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42D7" w:rsidRDefault="00810198">
      <w:pPr>
        <w:spacing w:line="580" w:lineRule="exact"/>
        <w:rPr>
          <w:rFonts w:ascii="黑体" w:eastAsia="黑体" w:hAnsi="黑体"/>
          <w:sz w:val="32"/>
          <w:szCs w:val="32"/>
        </w:rPr>
      </w:pPr>
      <w:bookmarkStart w:id="0" w:name="_GoBack"/>
      <w:bookmarkEnd w:id="0"/>
      <w:r>
        <w:rPr>
          <w:rFonts w:ascii="黑体" w:eastAsia="黑体" w:hAnsi="黑体" w:hint="eastAsia"/>
          <w:sz w:val="32"/>
          <w:szCs w:val="32"/>
        </w:rPr>
        <w:t>附件1</w:t>
      </w:r>
    </w:p>
    <w:p w:rsidR="008242D7" w:rsidRDefault="008242D7">
      <w:pPr>
        <w:spacing w:line="580" w:lineRule="exact"/>
        <w:rPr>
          <w:rFonts w:ascii="黑体" w:eastAsia="黑体" w:hAnsi="黑体"/>
          <w:sz w:val="32"/>
          <w:szCs w:val="32"/>
        </w:rPr>
      </w:pPr>
    </w:p>
    <w:p w:rsidR="008242D7" w:rsidRDefault="00810198">
      <w:pPr>
        <w:spacing w:line="580" w:lineRule="exact"/>
        <w:jc w:val="center"/>
        <w:rPr>
          <w:rFonts w:ascii="方正小标宋简体" w:eastAsia="方正小标宋简体"/>
          <w:sz w:val="36"/>
          <w:szCs w:val="36"/>
        </w:rPr>
      </w:pPr>
      <w:r>
        <w:rPr>
          <w:rFonts w:ascii="方正小标宋简体" w:eastAsia="方正小标宋简体" w:hint="eastAsia"/>
          <w:sz w:val="36"/>
          <w:szCs w:val="32"/>
        </w:rPr>
        <w:t>专业技术人员继续教育培训服务项目</w:t>
      </w:r>
      <w:r>
        <w:rPr>
          <w:rFonts w:ascii="方正小标宋简体" w:eastAsia="方正小标宋简体"/>
          <w:sz w:val="36"/>
          <w:szCs w:val="32"/>
        </w:rPr>
        <w:t>公开</w:t>
      </w:r>
      <w:r>
        <w:rPr>
          <w:rFonts w:ascii="方正小标宋简体" w:eastAsia="方正小标宋简体" w:hint="eastAsia"/>
          <w:sz w:val="36"/>
          <w:szCs w:val="36"/>
        </w:rPr>
        <w:t>比选方案</w:t>
      </w:r>
    </w:p>
    <w:p w:rsidR="008242D7" w:rsidRDefault="008242D7">
      <w:pPr>
        <w:spacing w:line="580" w:lineRule="exact"/>
        <w:ind w:firstLineChars="200" w:firstLine="640"/>
        <w:rPr>
          <w:rFonts w:ascii="仿宋_GB2312" w:eastAsia="仿宋_GB2312"/>
          <w:sz w:val="32"/>
          <w:szCs w:val="32"/>
        </w:rPr>
      </w:pPr>
    </w:p>
    <w:p w:rsidR="008242D7" w:rsidRDefault="00810198">
      <w:pPr>
        <w:spacing w:line="580" w:lineRule="exact"/>
        <w:ind w:firstLineChars="200" w:firstLine="640"/>
        <w:rPr>
          <w:rFonts w:ascii="黑体" w:eastAsia="黑体" w:hAnsi="黑体"/>
          <w:sz w:val="32"/>
          <w:szCs w:val="32"/>
        </w:rPr>
      </w:pPr>
      <w:r>
        <w:rPr>
          <w:rFonts w:ascii="黑体" w:eastAsia="黑体" w:hAnsi="黑体" w:hint="eastAsia"/>
          <w:sz w:val="32"/>
          <w:szCs w:val="32"/>
        </w:rPr>
        <w:t>一、基本情况</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北京节能环保中心专业技术人员继续教育基地于</w:t>
      </w:r>
      <w:r>
        <w:rPr>
          <w:rFonts w:ascii="仿宋_GB2312" w:eastAsia="仿宋_GB2312"/>
          <w:sz w:val="32"/>
          <w:szCs w:val="32"/>
        </w:rPr>
        <w:t>2014年8月，经市人力资源社会保障局批准（京人社教发〔2014〕180号），列入市级专业技术人员继续教育培训基地</w:t>
      </w:r>
      <w:r>
        <w:rPr>
          <w:rFonts w:ascii="仿宋_GB2312" w:eastAsia="仿宋_GB2312" w:hint="eastAsia"/>
          <w:sz w:val="32"/>
          <w:szCs w:val="32"/>
        </w:rPr>
        <w:t>，并自2</w:t>
      </w:r>
      <w:r>
        <w:rPr>
          <w:rFonts w:ascii="仿宋_GB2312" w:eastAsia="仿宋_GB2312"/>
          <w:sz w:val="32"/>
          <w:szCs w:val="32"/>
        </w:rPr>
        <w:t>022</w:t>
      </w:r>
      <w:r>
        <w:rPr>
          <w:rFonts w:ascii="仿宋_GB2312" w:eastAsia="仿宋_GB2312" w:hint="eastAsia"/>
          <w:sz w:val="32"/>
          <w:szCs w:val="32"/>
        </w:rPr>
        <w:t>年3月起，培训正式纳入全市专业技术人员继续教育学时。</w:t>
      </w:r>
      <w:r>
        <w:rPr>
          <w:rFonts w:ascii="仿宋_GB2312" w:eastAsia="仿宋_GB2312"/>
          <w:sz w:val="32"/>
          <w:szCs w:val="32"/>
        </w:rPr>
        <w:t>作为市人力资源社会保障局</w:t>
      </w:r>
      <w:r>
        <w:rPr>
          <w:rFonts w:ascii="仿宋_GB2312" w:eastAsia="仿宋_GB2312" w:hint="eastAsia"/>
          <w:sz w:val="32"/>
          <w:szCs w:val="32"/>
        </w:rPr>
        <w:t>认定</w:t>
      </w:r>
      <w:r>
        <w:rPr>
          <w:rFonts w:ascii="仿宋_GB2312" w:eastAsia="仿宋_GB2312"/>
          <w:sz w:val="32"/>
          <w:szCs w:val="32"/>
        </w:rPr>
        <w:t>的唯一一家承担能源资源领域教育培训机构，每年按照《北京市专业技术人才知识更新工程实施方案》要求，组织高层次、急需紧缺和骨干专业技术人才的培训任务，为本市高质量发展提供了有力支撑。为进一步提高基地培训质量，深化产教融合，</w:t>
      </w:r>
      <w:r>
        <w:rPr>
          <w:rFonts w:ascii="仿宋_GB2312" w:eastAsia="仿宋_GB2312" w:hint="eastAsia"/>
          <w:sz w:val="32"/>
          <w:szCs w:val="32"/>
        </w:rPr>
        <w:t>拟于近日启动</w:t>
      </w:r>
      <w:r>
        <w:rPr>
          <w:rFonts w:ascii="仿宋_GB2312" w:eastAsia="仿宋_GB2312"/>
          <w:sz w:val="32"/>
          <w:szCs w:val="32"/>
        </w:rPr>
        <w:t>2023年专业技术人员继续教育培训</w:t>
      </w:r>
      <w:r>
        <w:rPr>
          <w:rFonts w:ascii="仿宋_GB2312" w:eastAsia="仿宋_GB2312" w:hint="eastAsia"/>
          <w:sz w:val="32"/>
          <w:szCs w:val="32"/>
        </w:rPr>
        <w:t>服务项目</w:t>
      </w:r>
      <w:r>
        <w:rPr>
          <w:rFonts w:ascii="仿宋_GB2312" w:eastAsia="仿宋_GB2312"/>
          <w:sz w:val="32"/>
          <w:szCs w:val="32"/>
        </w:rPr>
        <w:t>公开比选工作。</w:t>
      </w:r>
    </w:p>
    <w:p w:rsidR="008242D7" w:rsidRDefault="00810198">
      <w:pPr>
        <w:spacing w:line="580" w:lineRule="exact"/>
        <w:ind w:firstLineChars="200" w:firstLine="640"/>
        <w:rPr>
          <w:rFonts w:ascii="黑体" w:eastAsia="黑体" w:hAnsi="黑体"/>
          <w:sz w:val="32"/>
          <w:szCs w:val="32"/>
        </w:rPr>
      </w:pPr>
      <w:r>
        <w:rPr>
          <w:rFonts w:ascii="黑体" w:eastAsia="黑体" w:hAnsi="黑体" w:hint="eastAsia"/>
          <w:sz w:val="32"/>
          <w:szCs w:val="32"/>
        </w:rPr>
        <w:t>二、工作保障</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一）协助北京节能环保中心专业技术人员继续教育基地组织开展培训工作，保障充分沟通，明确培训目的、内容及相关要求，工作内容包括但不限于开展招生宣传、教学安排、会务服务等事项，确保年度培训任务顺利完成；</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（二）具有符合专业技术人员培训要求的教学环境，能够按照北京节能环保中心专业技术人员继续教育基地的相关规定，提供必备且安全的培训场地（教学+实训）、教学设备</w:t>
      </w:r>
      <w:r w:rsidR="00CD0D28">
        <w:rPr>
          <w:rFonts w:ascii="仿宋_GB2312" w:eastAsia="仿宋_GB2312" w:hint="eastAsia"/>
          <w:sz w:val="32"/>
          <w:szCs w:val="32"/>
        </w:rPr>
        <w:t>，保障</w:t>
      </w:r>
      <w:r>
        <w:rPr>
          <w:rFonts w:ascii="仿宋_GB2312" w:eastAsia="仿宋_GB2312" w:hint="eastAsia"/>
          <w:sz w:val="32"/>
          <w:szCs w:val="32"/>
        </w:rPr>
        <w:t>就餐及</w:t>
      </w:r>
      <w:r w:rsidR="00CD0D28">
        <w:rPr>
          <w:rFonts w:ascii="仿宋_GB2312" w:eastAsia="仿宋_GB2312" w:hint="eastAsia"/>
          <w:sz w:val="32"/>
          <w:szCs w:val="32"/>
        </w:rPr>
        <w:lastRenderedPageBreak/>
        <w:t>交通</w:t>
      </w:r>
      <w:r>
        <w:rPr>
          <w:rFonts w:ascii="仿宋_GB2312" w:eastAsia="仿宋_GB2312" w:hint="eastAsia"/>
          <w:sz w:val="32"/>
          <w:szCs w:val="32"/>
        </w:rPr>
        <w:t>等服务，确保培训取得实效；</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（三）协助北京节能环保中心专业技术人员继续教育基地做好教学及学员过程管理，及时完成教育培训总结、评价、归档等相关工作，确保培训后续服务管理体系健全、规范。</w:t>
      </w:r>
    </w:p>
    <w:p w:rsidR="008242D7" w:rsidRDefault="00810198">
      <w:pPr>
        <w:spacing w:line="580" w:lineRule="exact"/>
        <w:ind w:firstLineChars="200" w:firstLine="640"/>
        <w:rPr>
          <w:rFonts w:ascii="黑体" w:eastAsia="黑体" w:hAnsi="黑体"/>
          <w:sz w:val="32"/>
          <w:szCs w:val="32"/>
        </w:rPr>
      </w:pPr>
      <w:r>
        <w:rPr>
          <w:rFonts w:ascii="黑体" w:eastAsia="黑体" w:hAnsi="黑体" w:hint="eastAsia"/>
          <w:sz w:val="32"/>
          <w:szCs w:val="32"/>
        </w:rPr>
        <w:t>三、报价</w:t>
      </w:r>
      <w:r>
        <w:rPr>
          <w:rFonts w:ascii="黑体" w:eastAsia="黑体" w:hAnsi="黑体"/>
          <w:sz w:val="32"/>
          <w:szCs w:val="32"/>
        </w:rPr>
        <w:t>及</w:t>
      </w:r>
      <w:r>
        <w:rPr>
          <w:rFonts w:ascii="黑体" w:eastAsia="黑体" w:hAnsi="黑体" w:hint="eastAsia"/>
          <w:sz w:val="32"/>
          <w:szCs w:val="32"/>
        </w:rPr>
        <w:t>费用</w:t>
      </w:r>
      <w:r>
        <w:rPr>
          <w:rFonts w:ascii="黑体" w:eastAsia="黑体" w:hAnsi="黑体"/>
          <w:sz w:val="32"/>
          <w:szCs w:val="32"/>
        </w:rPr>
        <w:t>结算</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报价需</w:t>
      </w:r>
      <w:r>
        <w:rPr>
          <w:rFonts w:ascii="仿宋_GB2312" w:eastAsia="仿宋_GB2312"/>
          <w:sz w:val="32"/>
          <w:szCs w:val="32"/>
        </w:rPr>
        <w:t>包含</w:t>
      </w:r>
      <w:r>
        <w:rPr>
          <w:rFonts w:ascii="仿宋_GB2312" w:eastAsia="仿宋_GB2312" w:hint="eastAsia"/>
          <w:sz w:val="32"/>
          <w:szCs w:val="32"/>
        </w:rPr>
        <w:t>伙食费</w:t>
      </w:r>
      <w:r>
        <w:rPr>
          <w:rFonts w:ascii="仿宋_GB2312" w:eastAsia="仿宋_GB2312"/>
          <w:sz w:val="32"/>
          <w:szCs w:val="32"/>
        </w:rPr>
        <w:t>、</w:t>
      </w:r>
      <w:r>
        <w:rPr>
          <w:rFonts w:ascii="仿宋_GB2312" w:eastAsia="仿宋_GB2312" w:hint="eastAsia"/>
          <w:sz w:val="32"/>
          <w:szCs w:val="32"/>
        </w:rPr>
        <w:t>场地费、资料费、交通费</w:t>
      </w:r>
      <w:r>
        <w:rPr>
          <w:rFonts w:ascii="仿宋_GB2312" w:eastAsia="仿宋_GB2312"/>
          <w:sz w:val="32"/>
          <w:szCs w:val="32"/>
        </w:rPr>
        <w:t>、</w:t>
      </w:r>
      <w:r>
        <w:rPr>
          <w:rFonts w:ascii="仿宋_GB2312" w:eastAsia="仿宋_GB2312" w:hint="eastAsia"/>
          <w:sz w:val="32"/>
          <w:szCs w:val="32"/>
        </w:rPr>
        <w:t>其他</w:t>
      </w:r>
      <w:r>
        <w:rPr>
          <w:rFonts w:ascii="仿宋_GB2312" w:eastAsia="仿宋_GB2312"/>
          <w:sz w:val="32"/>
          <w:szCs w:val="32"/>
        </w:rPr>
        <w:t>费用</w:t>
      </w:r>
      <w:r>
        <w:rPr>
          <w:rFonts w:ascii="仿宋_GB2312" w:eastAsia="仿宋_GB2312" w:hint="eastAsia"/>
          <w:sz w:val="32"/>
          <w:szCs w:val="32"/>
        </w:rPr>
        <w:t>，且</w:t>
      </w:r>
      <w:r>
        <w:rPr>
          <w:rFonts w:ascii="仿宋_GB2312" w:eastAsia="仿宋_GB2312"/>
          <w:sz w:val="32"/>
          <w:szCs w:val="32"/>
        </w:rPr>
        <w:t>不得超过北京市</w:t>
      </w:r>
      <w:r>
        <w:rPr>
          <w:rFonts w:ascii="仿宋_GB2312" w:eastAsia="仿宋_GB2312" w:hint="eastAsia"/>
          <w:sz w:val="32"/>
          <w:szCs w:val="32"/>
        </w:rPr>
        <w:t>二类</w:t>
      </w:r>
      <w:r>
        <w:rPr>
          <w:rFonts w:ascii="仿宋_GB2312" w:eastAsia="仿宋_GB2312"/>
          <w:sz w:val="32"/>
          <w:szCs w:val="32"/>
        </w:rPr>
        <w:t>培训</w:t>
      </w:r>
      <w:r>
        <w:rPr>
          <w:rFonts w:ascii="仿宋_GB2312" w:eastAsia="仿宋_GB2312" w:hint="eastAsia"/>
          <w:sz w:val="32"/>
          <w:szCs w:val="32"/>
        </w:rPr>
        <w:t>不含</w:t>
      </w:r>
      <w:r>
        <w:rPr>
          <w:rFonts w:ascii="仿宋_GB2312" w:eastAsia="仿宋_GB2312"/>
          <w:sz w:val="32"/>
          <w:szCs w:val="32"/>
        </w:rPr>
        <w:t>住宿费</w:t>
      </w:r>
      <w:r>
        <w:rPr>
          <w:rFonts w:ascii="仿宋_GB2312" w:eastAsia="仿宋_GB2312" w:hint="eastAsia"/>
          <w:sz w:val="32"/>
          <w:szCs w:val="32"/>
        </w:rPr>
        <w:t>的综合定额标准（</w:t>
      </w:r>
      <w:r>
        <w:rPr>
          <w:rFonts w:ascii="仿宋_GB2312" w:eastAsia="仿宋_GB2312"/>
          <w:sz w:val="32"/>
          <w:szCs w:val="32"/>
        </w:rPr>
        <w:t>21</w:t>
      </w:r>
      <w:r>
        <w:rPr>
          <w:rFonts w:ascii="仿宋_GB2312" w:eastAsia="仿宋_GB2312" w:hint="eastAsia"/>
          <w:sz w:val="32"/>
          <w:szCs w:val="32"/>
        </w:rPr>
        <w:t>0元/人天）及各单项</w:t>
      </w:r>
      <w:r>
        <w:rPr>
          <w:rFonts w:ascii="仿宋_GB2312" w:eastAsia="仿宋_GB2312"/>
          <w:sz w:val="32"/>
          <w:szCs w:val="32"/>
        </w:rPr>
        <w:t>标准。</w:t>
      </w:r>
      <w:r>
        <w:rPr>
          <w:rFonts w:ascii="仿宋_GB2312" w:eastAsia="仿宋_GB2312" w:hint="eastAsia"/>
          <w:sz w:val="32"/>
          <w:szCs w:val="32"/>
        </w:rPr>
        <w:t>结算时应按照《北京市市级党政机关事业单位培训费管理办法》（京财预〔2017〕1389号）规定执行</w:t>
      </w:r>
      <w:r>
        <w:rPr>
          <w:rFonts w:ascii="仿宋_GB2312" w:eastAsia="仿宋_GB2312"/>
          <w:sz w:val="32"/>
          <w:szCs w:val="32"/>
        </w:rPr>
        <w:t>，</w:t>
      </w:r>
      <w:r>
        <w:rPr>
          <w:rFonts w:ascii="仿宋_GB2312" w:eastAsia="仿宋_GB2312" w:hint="eastAsia"/>
          <w:sz w:val="32"/>
          <w:szCs w:val="32"/>
        </w:rPr>
        <w:t>根据每期</w:t>
      </w:r>
      <w:r>
        <w:rPr>
          <w:rFonts w:ascii="仿宋_GB2312" w:eastAsia="仿宋_GB2312"/>
          <w:sz w:val="32"/>
          <w:szCs w:val="32"/>
        </w:rPr>
        <w:t>人数和天数据实结算，</w:t>
      </w:r>
      <w:r>
        <w:rPr>
          <w:rFonts w:ascii="仿宋_GB2312" w:eastAsia="仿宋_GB2312" w:hint="eastAsia"/>
          <w:sz w:val="32"/>
          <w:szCs w:val="32"/>
        </w:rPr>
        <w:t>按</w:t>
      </w:r>
      <w:r>
        <w:rPr>
          <w:rFonts w:ascii="仿宋_GB2312" w:eastAsia="仿宋_GB2312"/>
          <w:sz w:val="32"/>
          <w:szCs w:val="32"/>
        </w:rPr>
        <w:t>规定</w:t>
      </w:r>
      <w:r>
        <w:rPr>
          <w:rFonts w:ascii="仿宋_GB2312" w:eastAsia="仿宋_GB2312" w:hint="eastAsia"/>
          <w:sz w:val="32"/>
          <w:szCs w:val="32"/>
        </w:rPr>
        <w:t>的标准结算伙食费</w:t>
      </w:r>
      <w:r>
        <w:rPr>
          <w:rFonts w:ascii="仿宋_GB2312" w:eastAsia="仿宋_GB2312"/>
          <w:sz w:val="32"/>
          <w:szCs w:val="32"/>
        </w:rPr>
        <w:t>、</w:t>
      </w:r>
      <w:r>
        <w:rPr>
          <w:rFonts w:ascii="仿宋_GB2312" w:eastAsia="仿宋_GB2312" w:hint="eastAsia"/>
          <w:sz w:val="32"/>
          <w:szCs w:val="32"/>
        </w:rPr>
        <w:t>场地费、资料费、交通费</w:t>
      </w:r>
      <w:r>
        <w:rPr>
          <w:rFonts w:ascii="仿宋_GB2312" w:eastAsia="仿宋_GB2312"/>
          <w:sz w:val="32"/>
          <w:szCs w:val="32"/>
        </w:rPr>
        <w:t>、</w:t>
      </w:r>
      <w:r>
        <w:rPr>
          <w:rFonts w:ascii="仿宋_GB2312" w:eastAsia="仿宋_GB2312" w:hint="eastAsia"/>
          <w:sz w:val="32"/>
          <w:szCs w:val="32"/>
        </w:rPr>
        <w:t>其他</w:t>
      </w:r>
      <w:r>
        <w:rPr>
          <w:rFonts w:ascii="仿宋_GB2312" w:eastAsia="仿宋_GB2312"/>
          <w:sz w:val="32"/>
          <w:szCs w:val="32"/>
        </w:rPr>
        <w:t>费用</w:t>
      </w:r>
      <w:r>
        <w:rPr>
          <w:rFonts w:ascii="仿宋_GB2312" w:eastAsia="仿宋_GB2312" w:hint="eastAsia"/>
          <w:sz w:val="32"/>
          <w:szCs w:val="32"/>
        </w:rPr>
        <w:t>，须提供培训通知、签到表、正式发票、明细</w:t>
      </w:r>
      <w:r>
        <w:rPr>
          <w:rFonts w:ascii="仿宋_GB2312" w:eastAsia="仿宋_GB2312"/>
          <w:sz w:val="32"/>
          <w:szCs w:val="32"/>
        </w:rPr>
        <w:t>单据</w:t>
      </w:r>
      <w:r>
        <w:rPr>
          <w:rFonts w:ascii="仿宋_GB2312" w:eastAsia="仿宋_GB2312" w:hint="eastAsia"/>
          <w:sz w:val="32"/>
          <w:szCs w:val="32"/>
        </w:rPr>
        <w:t>等凭证。</w:t>
      </w:r>
    </w:p>
    <w:p w:rsidR="008242D7" w:rsidRDefault="00810198">
      <w:pPr>
        <w:spacing w:line="580" w:lineRule="exact"/>
        <w:ind w:firstLineChars="200" w:firstLine="640"/>
        <w:rPr>
          <w:rFonts w:ascii="黑体" w:eastAsia="黑体" w:hAnsi="黑体"/>
          <w:sz w:val="32"/>
          <w:szCs w:val="32"/>
        </w:rPr>
      </w:pPr>
      <w:r>
        <w:rPr>
          <w:rFonts w:ascii="黑体" w:eastAsia="黑体" w:hAnsi="黑体" w:hint="eastAsia"/>
          <w:sz w:val="32"/>
          <w:szCs w:val="32"/>
        </w:rPr>
        <w:t>四</w:t>
      </w:r>
      <w:r>
        <w:rPr>
          <w:rFonts w:ascii="黑体" w:eastAsia="黑体" w:hAnsi="黑体"/>
          <w:sz w:val="32"/>
          <w:szCs w:val="32"/>
        </w:rPr>
        <w:t>、</w:t>
      </w:r>
      <w:r>
        <w:rPr>
          <w:rFonts w:ascii="黑体" w:eastAsia="黑体" w:hAnsi="黑体" w:hint="eastAsia"/>
          <w:sz w:val="32"/>
          <w:szCs w:val="32"/>
        </w:rPr>
        <w:t>比选原则及方法</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比选工作遵循“自愿申报、公开比选、择优选取”的原则。由北京节能环保中心邀请3名专家组成评选小组，依照《比选打分表》所列标准进行评分。根据评分高低排序，择优选取</w:t>
      </w:r>
      <w:r>
        <w:rPr>
          <w:rFonts w:ascii="仿宋_GB2312" w:eastAsia="仿宋_GB2312"/>
          <w:sz w:val="32"/>
          <w:szCs w:val="32"/>
        </w:rPr>
        <w:t>1家中选单位。参加比选的单位所有申报资料将不再退回。</w:t>
      </w:r>
    </w:p>
    <w:p w:rsidR="008242D7" w:rsidRDefault="00810198">
      <w:pPr>
        <w:spacing w:line="580" w:lineRule="exact"/>
        <w:ind w:firstLineChars="200" w:firstLine="640"/>
        <w:rPr>
          <w:rFonts w:ascii="黑体" w:eastAsia="黑体" w:hAnsi="黑体"/>
          <w:sz w:val="32"/>
          <w:szCs w:val="32"/>
        </w:rPr>
      </w:pPr>
      <w:r>
        <w:rPr>
          <w:rFonts w:ascii="黑体" w:eastAsia="黑体" w:hAnsi="黑体" w:hint="eastAsia"/>
          <w:sz w:val="32"/>
          <w:szCs w:val="32"/>
        </w:rPr>
        <w:t>五、申报的条件及要求</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（一）</w:t>
      </w:r>
      <w:r>
        <w:rPr>
          <w:rFonts w:ascii="仿宋_GB2312" w:eastAsia="仿宋_GB2312"/>
          <w:sz w:val="32"/>
          <w:szCs w:val="32"/>
        </w:rPr>
        <w:t>具有独立法人资格，</w:t>
      </w:r>
      <w:r>
        <w:rPr>
          <w:rFonts w:ascii="仿宋_GB2312" w:eastAsia="仿宋_GB2312" w:hint="eastAsia"/>
          <w:sz w:val="32"/>
          <w:szCs w:val="32"/>
        </w:rPr>
        <w:t>持</w:t>
      </w:r>
      <w:r>
        <w:rPr>
          <w:rFonts w:ascii="仿宋_GB2312" w:eastAsia="仿宋_GB2312"/>
          <w:sz w:val="32"/>
          <w:szCs w:val="32"/>
        </w:rPr>
        <w:t>有合法有效的营业执照</w:t>
      </w:r>
      <w:r>
        <w:rPr>
          <w:rFonts w:ascii="仿宋_GB2312" w:eastAsia="仿宋_GB2312" w:hint="eastAsia"/>
          <w:sz w:val="32"/>
          <w:szCs w:val="32"/>
        </w:rPr>
        <w:t>或法人登记证书，</w:t>
      </w:r>
      <w:r>
        <w:rPr>
          <w:rFonts w:ascii="仿宋_GB2312" w:eastAsia="仿宋_GB2312"/>
          <w:sz w:val="32"/>
          <w:szCs w:val="32"/>
        </w:rPr>
        <w:t>具有相应经营许可。</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（二）</w:t>
      </w:r>
      <w:r>
        <w:rPr>
          <w:rFonts w:ascii="仿宋_GB2312" w:eastAsia="仿宋_GB2312"/>
          <w:sz w:val="32"/>
          <w:szCs w:val="32"/>
        </w:rPr>
        <w:t>服务机构不得被列入失信被执行人、重大税收违法案件当事人名单、政府采购严重违法失信行为记录名单。</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（三）</w:t>
      </w:r>
      <w:r>
        <w:rPr>
          <w:rFonts w:ascii="仿宋_GB2312" w:eastAsia="仿宋_GB2312"/>
          <w:sz w:val="32"/>
          <w:szCs w:val="32"/>
        </w:rPr>
        <w:t>具有固定的工作场所、</w:t>
      </w:r>
      <w:r>
        <w:rPr>
          <w:rFonts w:ascii="仿宋_GB2312" w:eastAsia="仿宋_GB2312" w:hint="eastAsia"/>
          <w:sz w:val="32"/>
          <w:szCs w:val="32"/>
        </w:rPr>
        <w:t>必备的教学设施设备、</w:t>
      </w:r>
      <w:r>
        <w:rPr>
          <w:rFonts w:ascii="仿宋_GB2312" w:eastAsia="仿宋_GB2312"/>
          <w:sz w:val="32"/>
          <w:szCs w:val="32"/>
        </w:rPr>
        <w:t>健全的</w:t>
      </w:r>
      <w:r>
        <w:rPr>
          <w:rFonts w:ascii="仿宋_GB2312" w:eastAsia="仿宋_GB2312"/>
          <w:sz w:val="32"/>
          <w:szCs w:val="32"/>
        </w:rPr>
        <w:lastRenderedPageBreak/>
        <w:t>组织机构、完善的内部管理制度和良好的工作业绩，可以独立完成委托工作。</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（四）具有开展能源资源领域专业培训职能或资质，</w:t>
      </w:r>
      <w:r>
        <w:rPr>
          <w:rFonts w:ascii="仿宋_GB2312" w:eastAsia="仿宋_GB2312"/>
          <w:sz w:val="32"/>
          <w:szCs w:val="32"/>
        </w:rPr>
        <w:t>相关工作经验丰富，承担过类似</w:t>
      </w:r>
      <w:r>
        <w:rPr>
          <w:rFonts w:ascii="仿宋_GB2312" w:eastAsia="仿宋_GB2312" w:hint="eastAsia"/>
          <w:sz w:val="32"/>
          <w:szCs w:val="32"/>
        </w:rPr>
        <w:t>服务</w:t>
      </w:r>
      <w:r>
        <w:rPr>
          <w:rFonts w:ascii="仿宋_GB2312" w:eastAsia="仿宋_GB2312"/>
          <w:sz w:val="32"/>
          <w:szCs w:val="32"/>
        </w:rPr>
        <w:t>项目</w:t>
      </w:r>
      <w:r>
        <w:rPr>
          <w:rFonts w:ascii="仿宋_GB2312" w:eastAsia="仿宋_GB2312" w:hint="eastAsia"/>
          <w:sz w:val="32"/>
          <w:szCs w:val="32"/>
        </w:rPr>
        <w:t>，不接受联合体申报。</w:t>
      </w:r>
    </w:p>
    <w:p w:rsidR="008242D7" w:rsidRDefault="00810198">
      <w:pPr>
        <w:spacing w:line="580" w:lineRule="exact"/>
        <w:ind w:firstLineChars="200" w:firstLine="640"/>
        <w:rPr>
          <w:rFonts w:ascii="黑体" w:eastAsia="黑体" w:hAnsi="黑体"/>
          <w:sz w:val="32"/>
          <w:szCs w:val="32"/>
        </w:rPr>
      </w:pPr>
      <w:r>
        <w:rPr>
          <w:rFonts w:ascii="黑体" w:eastAsia="黑体" w:hAnsi="黑体" w:hint="eastAsia"/>
          <w:sz w:val="32"/>
          <w:szCs w:val="32"/>
        </w:rPr>
        <w:t>六、申报文件的编制与递交</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（一）</w:t>
      </w:r>
      <w:r>
        <w:rPr>
          <w:rFonts w:ascii="仿宋_GB2312" w:eastAsia="仿宋_GB2312"/>
          <w:sz w:val="32"/>
          <w:szCs w:val="32"/>
        </w:rPr>
        <w:t>文件编写：</w:t>
      </w:r>
      <w:r>
        <w:rPr>
          <w:rFonts w:ascii="仿宋_GB2312" w:eastAsia="仿宋_GB2312" w:hint="eastAsia"/>
          <w:sz w:val="32"/>
          <w:szCs w:val="32"/>
        </w:rPr>
        <w:t>正文使用仿宋三号字体，</w:t>
      </w:r>
      <w:r>
        <w:rPr>
          <w:rFonts w:ascii="仿宋_GB2312" w:eastAsia="仿宋_GB2312"/>
          <w:sz w:val="32"/>
          <w:szCs w:val="32"/>
        </w:rPr>
        <w:t>要求语言精炼，数据真实、可靠。</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（二）</w:t>
      </w:r>
      <w:r>
        <w:rPr>
          <w:rFonts w:ascii="仿宋_GB2312" w:eastAsia="仿宋_GB2312"/>
          <w:sz w:val="32"/>
          <w:szCs w:val="32"/>
        </w:rPr>
        <w:t>文件规格：一律用A4纸打印并装订成册，一式4份。</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（三）比选文件</w:t>
      </w:r>
      <w:r>
        <w:rPr>
          <w:rFonts w:ascii="仿宋_GB2312" w:eastAsia="仿宋_GB2312"/>
          <w:sz w:val="32"/>
          <w:szCs w:val="32"/>
        </w:rPr>
        <w:t>包括：</w:t>
      </w:r>
      <w:r>
        <w:rPr>
          <w:rFonts w:ascii="仿宋_GB2312" w:eastAsia="仿宋_GB2312" w:hint="eastAsia"/>
          <w:sz w:val="32"/>
          <w:szCs w:val="32"/>
        </w:rPr>
        <w:t>资质类文件和技术类文件。</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1</w:t>
      </w:r>
      <w:r>
        <w:rPr>
          <w:rFonts w:ascii="仿宋_GB2312" w:eastAsia="仿宋_GB2312"/>
          <w:sz w:val="32"/>
          <w:szCs w:val="32"/>
        </w:rPr>
        <w:t>.资质类文件</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（1）企业法人营业执照或法人登记证书，复印加盖公章；</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（2）法定代表人授权委托书，加盖公章；</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（3）委托人及被委托人身份证正反面复印件；</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（4）公司简介，加盖公章，格式自拟；</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（5）银行出具的资信证明或最新财务审计报告（副本），加盖公章；</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（6）申报单位依法缴纳税收，在近三年内的经营活动中未被列入失信被执行人、重大税收违法案件当事人名单以及政府采购严重违法失信行为记录名单声明，加盖公章，格式自拟；</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（7）承诺书</w:t>
      </w:r>
      <w:r>
        <w:rPr>
          <w:rFonts w:ascii="仿宋_GB2312" w:eastAsia="仿宋_GB2312" w:hint="eastAsia"/>
          <w:color w:val="000000" w:themeColor="text1"/>
          <w:sz w:val="32"/>
          <w:szCs w:val="32"/>
        </w:rPr>
        <w:t>（依照附件</w:t>
      </w:r>
      <w:r>
        <w:rPr>
          <w:rFonts w:ascii="仿宋_GB2312" w:eastAsia="仿宋_GB2312"/>
          <w:color w:val="000000" w:themeColor="text1"/>
          <w:sz w:val="32"/>
          <w:szCs w:val="32"/>
        </w:rPr>
        <w:t>2格式）；</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（8）具有开展能源资源领域专业培训职能或资质相关证明。</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2</w:t>
      </w:r>
      <w:r>
        <w:rPr>
          <w:rFonts w:ascii="仿宋_GB2312" w:eastAsia="仿宋_GB2312"/>
          <w:sz w:val="32"/>
          <w:szCs w:val="32"/>
        </w:rPr>
        <w:t>.技术类文件</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（9）本项目方案，包括服务方案、质量保障方案、时间进</w:t>
      </w:r>
      <w:r>
        <w:rPr>
          <w:rFonts w:ascii="仿宋_GB2312" w:eastAsia="仿宋_GB2312" w:hint="eastAsia"/>
          <w:sz w:val="32"/>
          <w:szCs w:val="32"/>
        </w:rPr>
        <w:lastRenderedPageBreak/>
        <w:t>度方案和项目报价单等</w:t>
      </w:r>
      <w:r>
        <w:rPr>
          <w:rFonts w:ascii="仿宋_GB2312" w:eastAsia="仿宋_GB2312"/>
          <w:sz w:val="32"/>
          <w:szCs w:val="32"/>
        </w:rPr>
        <w:t xml:space="preserve">，加盖公章； </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（10）提供不少于</w:t>
      </w:r>
      <w:r>
        <w:rPr>
          <w:rFonts w:ascii="仿宋_GB2312" w:eastAsia="仿宋_GB2312"/>
          <w:sz w:val="32"/>
          <w:szCs w:val="32"/>
        </w:rPr>
        <w:t>1个</w:t>
      </w:r>
      <w:r>
        <w:rPr>
          <w:rFonts w:ascii="仿宋_GB2312" w:eastAsia="仿宋_GB2312" w:hint="eastAsia"/>
          <w:sz w:val="32"/>
          <w:szCs w:val="32"/>
        </w:rPr>
        <w:t>相关</w:t>
      </w:r>
      <w:r>
        <w:rPr>
          <w:rFonts w:ascii="仿宋_GB2312" w:eastAsia="仿宋_GB2312"/>
          <w:sz w:val="32"/>
          <w:szCs w:val="32"/>
        </w:rPr>
        <w:t>服务证明文件，加盖公章；</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（11）其他与本次服务相关的文件。</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以上</w:t>
      </w:r>
      <w:r>
        <w:rPr>
          <w:rFonts w:ascii="仿宋_GB2312" w:eastAsia="仿宋_GB2312"/>
          <w:sz w:val="32"/>
          <w:szCs w:val="32"/>
        </w:rPr>
        <w:t>全部申请文件须密封封装完好，封面上写明申报项目、申报单位名称、地址、邮政编码、电话、联系人，并加盖公章。</w:t>
      </w:r>
    </w:p>
    <w:p w:rsidR="008242D7" w:rsidRDefault="00810198">
      <w:pPr>
        <w:spacing w:line="580" w:lineRule="exact"/>
        <w:ind w:firstLineChars="200" w:firstLine="640"/>
        <w:rPr>
          <w:rFonts w:ascii="黑体" w:eastAsia="黑体" w:hAnsi="黑体"/>
          <w:sz w:val="32"/>
          <w:szCs w:val="32"/>
        </w:rPr>
      </w:pPr>
      <w:r>
        <w:rPr>
          <w:rFonts w:ascii="黑体" w:eastAsia="黑体" w:hAnsi="黑体" w:hint="eastAsia"/>
          <w:sz w:val="32"/>
          <w:szCs w:val="32"/>
        </w:rPr>
        <w:t>七、评分方法及标准</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本项目采用综合评分法，即在最大限度地满足项目需求前提下，按照比选文件中规定的各项因素进行综合评审后，以评标总得分最高的投标人作为推荐候选人，如</w:t>
      </w:r>
      <w:r>
        <w:rPr>
          <w:rFonts w:ascii="仿宋_GB2312" w:eastAsia="仿宋_GB2312"/>
          <w:sz w:val="32"/>
          <w:szCs w:val="32"/>
        </w:rPr>
        <w:t>得分相同</w:t>
      </w:r>
      <w:r>
        <w:rPr>
          <w:rFonts w:ascii="仿宋_GB2312" w:eastAsia="仿宋_GB2312" w:hint="eastAsia"/>
          <w:sz w:val="32"/>
          <w:szCs w:val="32"/>
        </w:rPr>
        <w:t>则</w:t>
      </w:r>
      <w:r>
        <w:rPr>
          <w:rFonts w:ascii="仿宋_GB2312" w:eastAsia="仿宋_GB2312"/>
          <w:sz w:val="32"/>
          <w:szCs w:val="32"/>
        </w:rPr>
        <w:t>价格低者为推荐候选人。</w:t>
      </w:r>
    </w:p>
    <w:p w:rsidR="008242D7" w:rsidRDefault="00810198">
      <w:pPr>
        <w:spacing w:line="580" w:lineRule="exact"/>
        <w:ind w:firstLineChars="200" w:firstLine="640"/>
        <w:rPr>
          <w:rFonts w:ascii="仿宋_GB2312" w:eastAsia="仿宋_GB2312"/>
          <w:sz w:val="32"/>
          <w:szCs w:val="32"/>
        </w:rPr>
      </w:pPr>
      <w:r>
        <w:rPr>
          <w:rFonts w:ascii="仿宋_GB2312" w:eastAsia="仿宋_GB2312" w:hint="eastAsia"/>
          <w:sz w:val="32"/>
          <w:szCs w:val="32"/>
        </w:rPr>
        <w:t>综合得分：</w:t>
      </w:r>
      <w:r>
        <w:rPr>
          <w:rFonts w:ascii="仿宋_GB2312" w:eastAsia="仿宋_GB2312"/>
          <w:sz w:val="32"/>
          <w:szCs w:val="32"/>
        </w:rPr>
        <w:t>满分100 分。各项最终得分为：各评委评分的算术平均值，计算分数时四舍五入取整数。</w:t>
      </w: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360" w:lineRule="auto"/>
        <w:jc w:val="left"/>
        <w:rPr>
          <w:rFonts w:ascii="Calibri" w:eastAsia="宋体" w:hAnsi="Calibri" w:cs="Times New Roman"/>
          <w:b/>
          <w:sz w:val="32"/>
          <w:szCs w:val="32"/>
        </w:rPr>
      </w:pPr>
    </w:p>
    <w:p w:rsidR="008242D7" w:rsidRDefault="00810198">
      <w:pPr>
        <w:spacing w:line="580" w:lineRule="exact"/>
        <w:rPr>
          <w:rFonts w:ascii="黑体" w:eastAsia="黑体" w:hAnsi="黑体"/>
          <w:sz w:val="32"/>
          <w:szCs w:val="32"/>
        </w:rPr>
      </w:pPr>
      <w:r>
        <w:rPr>
          <w:rFonts w:ascii="黑体" w:eastAsia="黑体" w:hAnsi="黑体" w:hint="eastAsia"/>
          <w:sz w:val="32"/>
          <w:szCs w:val="32"/>
        </w:rPr>
        <w:lastRenderedPageBreak/>
        <w:t>附件2</w:t>
      </w:r>
    </w:p>
    <w:p w:rsidR="008242D7" w:rsidRDefault="00810198">
      <w:pPr>
        <w:spacing w:line="360" w:lineRule="auto"/>
        <w:jc w:val="center"/>
        <w:rPr>
          <w:rFonts w:ascii="方正小标宋简体" w:eastAsia="方正小标宋简体" w:hAnsi="Calibri" w:cs="Times New Roman"/>
          <w:sz w:val="44"/>
          <w:szCs w:val="44"/>
        </w:rPr>
      </w:pPr>
      <w:r>
        <w:rPr>
          <w:rFonts w:ascii="方正小标宋简体" w:eastAsia="方正小标宋简体" w:hAnsi="黑体" w:cs="Times New Roman" w:hint="eastAsia"/>
          <w:sz w:val="44"/>
          <w:szCs w:val="44"/>
        </w:rPr>
        <w:t>承 诺 书</w:t>
      </w:r>
    </w:p>
    <w:p w:rsidR="008242D7" w:rsidRDefault="008242D7">
      <w:pPr>
        <w:spacing w:line="360" w:lineRule="auto"/>
        <w:jc w:val="center"/>
        <w:rPr>
          <w:rFonts w:ascii="Calibri" w:eastAsia="宋体" w:hAnsi="Calibri" w:cs="Times New Roman"/>
          <w:sz w:val="24"/>
        </w:rPr>
      </w:pPr>
    </w:p>
    <w:p w:rsidR="008242D7" w:rsidRDefault="008242D7">
      <w:pPr>
        <w:spacing w:line="360" w:lineRule="auto"/>
        <w:jc w:val="center"/>
        <w:rPr>
          <w:rFonts w:ascii="Calibri" w:eastAsia="宋体" w:hAnsi="Calibri" w:cs="Times New Roman"/>
          <w:sz w:val="24"/>
        </w:rPr>
      </w:pPr>
    </w:p>
    <w:p w:rsidR="008242D7" w:rsidRDefault="00810198">
      <w:pPr>
        <w:spacing w:line="360" w:lineRule="auto"/>
        <w:rPr>
          <w:rFonts w:ascii="仿宋_GB2312" w:eastAsia="仿宋_GB2312" w:hAnsi="Calibri" w:cs="Times New Roman"/>
          <w:sz w:val="32"/>
          <w:szCs w:val="32"/>
        </w:rPr>
      </w:pPr>
      <w:r>
        <w:rPr>
          <w:rFonts w:ascii="仿宋_GB2312" w:eastAsia="仿宋_GB2312" w:hAnsi="Calibri" w:cs="Times New Roman" w:hint="eastAsia"/>
          <w:sz w:val="32"/>
          <w:szCs w:val="32"/>
        </w:rPr>
        <w:t>北京节能环保中心：</w:t>
      </w:r>
    </w:p>
    <w:p w:rsidR="008242D7" w:rsidRDefault="00810198">
      <w:pPr>
        <w:spacing w:line="360" w:lineRule="auto"/>
        <w:ind w:firstLineChars="200" w:firstLine="640"/>
        <w:rPr>
          <w:rFonts w:ascii="仿宋_GB2312" w:eastAsia="仿宋_GB2312" w:hAnsi="Calibri" w:cs="Times New Roman"/>
          <w:sz w:val="32"/>
          <w:szCs w:val="32"/>
        </w:rPr>
      </w:pPr>
      <w:r>
        <w:rPr>
          <w:rFonts w:ascii="仿宋_GB2312" w:eastAsia="仿宋_GB2312" w:hAnsi="Calibri" w:cs="Times New Roman" w:hint="eastAsia"/>
          <w:sz w:val="32"/>
          <w:szCs w:val="32"/>
        </w:rPr>
        <w:t>我单位承诺在此次申报</w:t>
      </w:r>
      <w:r>
        <w:rPr>
          <w:rFonts w:ascii="仿宋_GB2312" w:eastAsia="仿宋_GB2312" w:hAnsi="Calibri" w:cs="Times New Roman"/>
          <w:sz w:val="32"/>
          <w:szCs w:val="32"/>
        </w:rPr>
        <w:t>的比选材料</w:t>
      </w:r>
      <w:r>
        <w:rPr>
          <w:rFonts w:ascii="仿宋_GB2312" w:eastAsia="仿宋_GB2312" w:hAnsi="Calibri" w:cs="Times New Roman" w:hint="eastAsia"/>
          <w:sz w:val="32"/>
          <w:szCs w:val="32"/>
        </w:rPr>
        <w:t>中提供的相关信息</w:t>
      </w:r>
      <w:r>
        <w:rPr>
          <w:rFonts w:ascii="仿宋_GB2312" w:eastAsia="仿宋_GB2312" w:hAnsi="Calibri" w:cs="Times New Roman"/>
          <w:sz w:val="32"/>
          <w:szCs w:val="32"/>
        </w:rPr>
        <w:t>内容</w:t>
      </w:r>
      <w:r>
        <w:rPr>
          <w:rFonts w:ascii="仿宋_GB2312" w:eastAsia="仿宋_GB2312" w:hAnsi="Calibri" w:cs="Times New Roman" w:hint="eastAsia"/>
          <w:sz w:val="32"/>
          <w:szCs w:val="32"/>
        </w:rPr>
        <w:t>真实有效，如有不实之处承担全部责任。</w:t>
      </w:r>
    </w:p>
    <w:p w:rsidR="008242D7" w:rsidRDefault="00810198">
      <w:pPr>
        <w:spacing w:line="360" w:lineRule="auto"/>
        <w:ind w:firstLine="705"/>
        <w:rPr>
          <w:rFonts w:ascii="仿宋_GB2312" w:eastAsia="仿宋_GB2312" w:hAnsi="Calibri" w:cs="Times New Roman"/>
          <w:sz w:val="32"/>
          <w:szCs w:val="32"/>
        </w:rPr>
      </w:pPr>
      <w:r>
        <w:rPr>
          <w:rFonts w:ascii="仿宋_GB2312" w:eastAsia="仿宋_GB2312" w:hAnsi="Calibri" w:cs="Times New Roman" w:hint="eastAsia"/>
          <w:sz w:val="32"/>
          <w:szCs w:val="32"/>
        </w:rPr>
        <w:t>特此证明。</w:t>
      </w:r>
    </w:p>
    <w:p w:rsidR="008242D7" w:rsidRDefault="00810198">
      <w:pPr>
        <w:snapToGrid w:val="0"/>
        <w:spacing w:line="360" w:lineRule="auto"/>
        <w:ind w:firstLine="705"/>
        <w:rPr>
          <w:rFonts w:ascii="仿宋_GB2312" w:eastAsia="仿宋_GB2312" w:hAnsi="Calibri" w:cs="Times New Roman"/>
          <w:sz w:val="32"/>
          <w:szCs w:val="32"/>
        </w:rPr>
      </w:pPr>
      <w:r>
        <w:rPr>
          <w:rFonts w:ascii="仿宋_GB2312" w:eastAsia="仿宋_GB2312" w:hAnsi="Calibri" w:cs="Times New Roman"/>
          <w:sz w:val="32"/>
          <w:szCs w:val="32"/>
        </w:rPr>
        <w:t xml:space="preserve">        </w:t>
      </w:r>
      <w:r>
        <w:rPr>
          <w:rFonts w:ascii="仿宋_GB2312" w:eastAsia="仿宋_GB2312" w:hAnsi="Calibri" w:cs="Times New Roman" w:hint="eastAsia"/>
          <w:sz w:val="32"/>
          <w:szCs w:val="32"/>
        </w:rPr>
        <w:t xml:space="preserve">   </w:t>
      </w:r>
    </w:p>
    <w:p w:rsidR="008242D7" w:rsidRDefault="008242D7">
      <w:pPr>
        <w:spacing w:after="120"/>
        <w:rPr>
          <w:rFonts w:ascii="Calibri" w:eastAsia="宋体" w:hAnsi="Calibri" w:cs="Times New Roman"/>
        </w:rPr>
      </w:pPr>
    </w:p>
    <w:p w:rsidR="008242D7" w:rsidRDefault="008242D7">
      <w:pPr>
        <w:spacing w:after="120"/>
        <w:rPr>
          <w:rFonts w:ascii="Calibri" w:eastAsia="宋体" w:hAnsi="Calibri" w:cs="Times New Roman"/>
        </w:rPr>
      </w:pPr>
    </w:p>
    <w:p w:rsidR="008242D7" w:rsidRDefault="00810198">
      <w:pPr>
        <w:snapToGrid w:val="0"/>
        <w:spacing w:line="360" w:lineRule="auto"/>
        <w:ind w:firstLineChars="1100" w:firstLine="3520"/>
        <w:rPr>
          <w:rFonts w:ascii="仿宋_GB2312" w:eastAsia="仿宋_GB2312" w:hAnsi="Calibri" w:cs="Times New Roman"/>
          <w:sz w:val="32"/>
          <w:szCs w:val="32"/>
        </w:rPr>
      </w:pPr>
      <w:r>
        <w:rPr>
          <w:rFonts w:ascii="仿宋_GB2312" w:eastAsia="仿宋_GB2312" w:hAnsi="Calibri" w:cs="Times New Roman" w:hint="eastAsia"/>
          <w:sz w:val="32"/>
          <w:szCs w:val="32"/>
        </w:rPr>
        <w:t>单位名称</w:t>
      </w:r>
    </w:p>
    <w:p w:rsidR="008242D7" w:rsidRDefault="008242D7">
      <w:pPr>
        <w:snapToGrid w:val="0"/>
        <w:spacing w:line="360" w:lineRule="auto"/>
        <w:ind w:firstLineChars="800" w:firstLine="2560"/>
        <w:rPr>
          <w:rFonts w:ascii="仿宋_GB2312" w:eastAsia="仿宋_GB2312" w:hAnsi="Calibri" w:cs="Times New Roman"/>
          <w:sz w:val="32"/>
          <w:szCs w:val="32"/>
        </w:rPr>
      </w:pPr>
    </w:p>
    <w:p w:rsidR="008242D7" w:rsidRDefault="00810198">
      <w:pPr>
        <w:snapToGrid w:val="0"/>
        <w:spacing w:line="360" w:lineRule="auto"/>
        <w:ind w:firstLineChars="1050" w:firstLine="3360"/>
        <w:rPr>
          <w:rFonts w:ascii="仿宋_GB2312" w:eastAsia="仿宋_GB2312" w:hAnsi="Calibri" w:cs="Times New Roman"/>
          <w:sz w:val="32"/>
          <w:szCs w:val="32"/>
        </w:rPr>
      </w:pPr>
      <w:r>
        <w:rPr>
          <w:rFonts w:ascii="仿宋_GB2312" w:eastAsia="仿宋_GB2312" w:hAnsi="Calibri" w:cs="Times New Roman" w:hint="eastAsia"/>
          <w:sz w:val="32"/>
          <w:szCs w:val="32"/>
        </w:rPr>
        <w:t>（盖单位公章）</w:t>
      </w:r>
    </w:p>
    <w:p w:rsidR="008242D7" w:rsidRDefault="00810198">
      <w:pPr>
        <w:snapToGrid w:val="0"/>
        <w:spacing w:line="360" w:lineRule="auto"/>
        <w:ind w:firstLine="705"/>
        <w:rPr>
          <w:rFonts w:ascii="仿宋_GB2312" w:eastAsia="仿宋_GB2312" w:hAnsi="Calibri" w:cs="Times New Roman"/>
          <w:sz w:val="32"/>
          <w:szCs w:val="32"/>
        </w:rPr>
      </w:pPr>
      <w:r>
        <w:rPr>
          <w:rFonts w:ascii="仿宋_GB2312" w:eastAsia="仿宋_GB2312" w:hAnsi="Calibri" w:cs="Times New Roman"/>
          <w:sz w:val="32"/>
          <w:szCs w:val="32"/>
        </w:rPr>
        <w:t xml:space="preserve">                </w:t>
      </w:r>
    </w:p>
    <w:p w:rsidR="008242D7" w:rsidRDefault="00810198">
      <w:pPr>
        <w:spacing w:line="360" w:lineRule="auto"/>
        <w:ind w:left="424"/>
        <w:rPr>
          <w:rFonts w:ascii="仿宋_GB2312" w:eastAsia="仿宋_GB2312" w:hAnsi="Calibri" w:cs="Times New Roman"/>
          <w:sz w:val="32"/>
          <w:szCs w:val="32"/>
        </w:rPr>
      </w:pPr>
      <w:r>
        <w:rPr>
          <w:rFonts w:ascii="仿宋_GB2312" w:eastAsia="仿宋_GB2312" w:hAnsi="Calibri" w:cs="Times New Roman" w:hint="eastAsia"/>
          <w:sz w:val="32"/>
          <w:szCs w:val="32"/>
        </w:rPr>
        <w:t xml:space="preserve">                    </w:t>
      </w:r>
      <w:r>
        <w:rPr>
          <w:rFonts w:ascii="仿宋_GB2312" w:eastAsia="仿宋_GB2312" w:hAnsi="Calibri" w:cs="Times New Roman"/>
          <w:sz w:val="32"/>
          <w:szCs w:val="32"/>
        </w:rPr>
        <w:t xml:space="preserve"> </w:t>
      </w:r>
      <w:r>
        <w:rPr>
          <w:rFonts w:ascii="仿宋_GB2312" w:eastAsia="仿宋_GB2312" w:hAnsi="Calibri" w:cs="Times New Roman" w:hint="eastAsia"/>
          <w:sz w:val="32"/>
          <w:szCs w:val="32"/>
        </w:rPr>
        <w:t xml:space="preserve">    </w:t>
      </w:r>
      <w:r>
        <w:rPr>
          <w:rFonts w:ascii="仿宋_GB2312" w:eastAsia="仿宋_GB2312" w:hAnsi="Calibri" w:cs="Times New Roman"/>
          <w:sz w:val="32"/>
          <w:szCs w:val="32"/>
        </w:rPr>
        <w:t xml:space="preserve"> </w:t>
      </w:r>
      <w:r>
        <w:rPr>
          <w:rFonts w:ascii="仿宋_GB2312" w:eastAsia="仿宋_GB2312" w:hAnsi="Calibri" w:cs="Times New Roman" w:hint="eastAsia"/>
          <w:sz w:val="32"/>
          <w:szCs w:val="32"/>
        </w:rPr>
        <w:t>年</w:t>
      </w:r>
      <w:r>
        <w:rPr>
          <w:rFonts w:ascii="仿宋_GB2312" w:eastAsia="仿宋_GB2312" w:hAnsi="Calibri" w:cs="Times New Roman"/>
          <w:sz w:val="32"/>
          <w:szCs w:val="32"/>
        </w:rPr>
        <w:t xml:space="preserve">       </w:t>
      </w:r>
      <w:r>
        <w:rPr>
          <w:rFonts w:ascii="仿宋_GB2312" w:eastAsia="仿宋_GB2312" w:hAnsi="Calibri" w:cs="Times New Roman" w:hint="eastAsia"/>
          <w:sz w:val="32"/>
          <w:szCs w:val="32"/>
        </w:rPr>
        <w:t>月</w:t>
      </w:r>
      <w:r>
        <w:rPr>
          <w:rFonts w:ascii="仿宋_GB2312" w:eastAsia="仿宋_GB2312" w:hAnsi="Calibri" w:cs="Times New Roman"/>
          <w:sz w:val="32"/>
          <w:szCs w:val="32"/>
        </w:rPr>
        <w:t xml:space="preserve">       </w:t>
      </w:r>
      <w:r>
        <w:rPr>
          <w:rFonts w:ascii="仿宋_GB2312" w:eastAsia="仿宋_GB2312" w:hAnsi="Calibri" w:cs="Times New Roman" w:hint="eastAsia"/>
          <w:sz w:val="32"/>
          <w:szCs w:val="32"/>
        </w:rPr>
        <w:t>日</w:t>
      </w: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ind w:firstLineChars="200" w:firstLine="880"/>
        <w:jc w:val="center"/>
        <w:rPr>
          <w:rFonts w:asciiTheme="majorEastAsia" w:eastAsiaTheme="majorEastAsia" w:hAnsiTheme="majorEastAsia" w:cs="宋体"/>
          <w:b/>
          <w:bCs/>
          <w:kern w:val="0"/>
          <w:sz w:val="44"/>
          <w:szCs w:val="44"/>
        </w:rPr>
      </w:pPr>
    </w:p>
    <w:p w:rsidR="00027AC5" w:rsidRDefault="00027AC5">
      <w:pPr>
        <w:spacing w:line="540" w:lineRule="exact"/>
        <w:ind w:firstLineChars="200" w:firstLine="880"/>
        <w:jc w:val="center"/>
        <w:rPr>
          <w:rFonts w:asciiTheme="majorEastAsia" w:eastAsiaTheme="majorEastAsia" w:hAnsiTheme="majorEastAsia" w:cs="宋体"/>
          <w:b/>
          <w:bCs/>
          <w:kern w:val="0"/>
          <w:sz w:val="44"/>
          <w:szCs w:val="44"/>
        </w:rPr>
      </w:pPr>
    </w:p>
    <w:p w:rsidR="008242D7" w:rsidRDefault="008242D7">
      <w:pPr>
        <w:spacing w:line="540" w:lineRule="exact"/>
        <w:jc w:val="left"/>
        <w:rPr>
          <w:rFonts w:asciiTheme="majorEastAsia" w:eastAsiaTheme="majorEastAsia" w:hAnsiTheme="majorEastAsia" w:cs="宋体"/>
          <w:b/>
          <w:bCs/>
          <w:kern w:val="0"/>
          <w:sz w:val="44"/>
          <w:szCs w:val="44"/>
        </w:rPr>
      </w:pPr>
    </w:p>
    <w:p w:rsidR="008242D7" w:rsidRDefault="008242D7">
      <w:pPr>
        <w:spacing w:line="540" w:lineRule="exact"/>
        <w:jc w:val="left"/>
        <w:rPr>
          <w:rFonts w:asciiTheme="majorEastAsia" w:eastAsiaTheme="majorEastAsia" w:hAnsiTheme="majorEastAsia" w:cs="宋体"/>
          <w:b/>
          <w:bCs/>
          <w:kern w:val="0"/>
          <w:sz w:val="44"/>
          <w:szCs w:val="44"/>
        </w:rPr>
      </w:pPr>
    </w:p>
    <w:p w:rsidR="008242D7" w:rsidRDefault="00810198">
      <w:pPr>
        <w:spacing w:line="580" w:lineRule="exact"/>
        <w:rPr>
          <w:rFonts w:ascii="黑体" w:eastAsia="黑体" w:hAnsi="黑体"/>
          <w:sz w:val="32"/>
          <w:szCs w:val="32"/>
        </w:rPr>
      </w:pPr>
      <w:r>
        <w:rPr>
          <w:rFonts w:ascii="黑体" w:eastAsia="黑体" w:hAnsi="黑体" w:hint="eastAsia"/>
          <w:sz w:val="32"/>
          <w:szCs w:val="32"/>
        </w:rPr>
        <w:lastRenderedPageBreak/>
        <w:t>附件3</w:t>
      </w:r>
    </w:p>
    <w:p w:rsidR="008242D7" w:rsidRDefault="008242D7">
      <w:pPr>
        <w:spacing w:line="580" w:lineRule="exact"/>
        <w:rPr>
          <w:rFonts w:ascii="黑体" w:eastAsia="黑体" w:hAnsi="黑体"/>
          <w:sz w:val="32"/>
          <w:szCs w:val="32"/>
        </w:rPr>
      </w:pPr>
    </w:p>
    <w:p w:rsidR="008242D7" w:rsidRDefault="00C866DB">
      <w:pPr>
        <w:spacing w:line="540" w:lineRule="exact"/>
        <w:jc w:val="center"/>
        <w:rPr>
          <w:rFonts w:ascii="方正小标宋简体" w:eastAsia="方正小标宋简体" w:hAnsiTheme="majorEastAsia" w:cs="宋体"/>
          <w:bCs/>
          <w:kern w:val="0"/>
          <w:sz w:val="36"/>
          <w:szCs w:val="36"/>
        </w:rPr>
      </w:pPr>
      <w:r>
        <w:rPr>
          <w:rFonts w:ascii="方正小标宋简体" w:eastAsia="方正小标宋简体" w:hAnsiTheme="majorEastAsia" w:cs="宋体" w:hint="eastAsia"/>
          <w:bCs/>
          <w:kern w:val="0"/>
          <w:sz w:val="36"/>
          <w:szCs w:val="36"/>
        </w:rPr>
        <w:t>专业技术人员继续教育</w:t>
      </w:r>
      <w:r w:rsidR="00810198">
        <w:rPr>
          <w:rFonts w:ascii="方正小标宋简体" w:eastAsia="方正小标宋简体" w:hAnsiTheme="majorEastAsia" w:cs="宋体" w:hint="eastAsia"/>
          <w:bCs/>
          <w:kern w:val="0"/>
          <w:sz w:val="36"/>
          <w:szCs w:val="36"/>
        </w:rPr>
        <w:t>培训服务项目</w:t>
      </w:r>
    </w:p>
    <w:p w:rsidR="008242D7" w:rsidRDefault="00810198">
      <w:pPr>
        <w:spacing w:line="540" w:lineRule="exact"/>
        <w:jc w:val="center"/>
        <w:rPr>
          <w:rFonts w:ascii="方正小标宋简体" w:eastAsia="方正小标宋简体" w:hAnsiTheme="majorEastAsia" w:cs="宋体"/>
          <w:bCs/>
          <w:kern w:val="0"/>
          <w:sz w:val="36"/>
          <w:szCs w:val="36"/>
        </w:rPr>
      </w:pPr>
      <w:r>
        <w:rPr>
          <w:rFonts w:ascii="方正小标宋简体" w:eastAsia="方正小标宋简体" w:hAnsiTheme="majorEastAsia" w:cs="宋体"/>
          <w:bCs/>
          <w:kern w:val="0"/>
          <w:sz w:val="36"/>
          <w:szCs w:val="36"/>
        </w:rPr>
        <w:t>公开</w:t>
      </w:r>
      <w:r>
        <w:rPr>
          <w:rFonts w:ascii="方正小标宋简体" w:eastAsia="方正小标宋简体" w:hAnsiTheme="majorEastAsia" w:cs="宋体" w:hint="eastAsia"/>
          <w:bCs/>
          <w:kern w:val="0"/>
          <w:sz w:val="36"/>
          <w:szCs w:val="36"/>
        </w:rPr>
        <w:t>比选打分表</w:t>
      </w:r>
    </w:p>
    <w:p w:rsidR="008242D7" w:rsidRDefault="008242D7">
      <w:pPr>
        <w:spacing w:line="400" w:lineRule="exact"/>
        <w:ind w:firstLineChars="200" w:firstLine="643"/>
        <w:jc w:val="center"/>
        <w:rPr>
          <w:rFonts w:ascii="仿宋_GB2312" w:eastAsia="仿宋_GB2312" w:hAnsi="黑体" w:cs="黑体"/>
          <w:b/>
          <w:sz w:val="32"/>
          <w:szCs w:val="32"/>
        </w:rPr>
      </w:pPr>
    </w:p>
    <w:tbl>
      <w:tblPr>
        <w:tblW w:w="9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276"/>
        <w:gridCol w:w="6236"/>
        <w:gridCol w:w="799"/>
      </w:tblGrid>
      <w:tr w:rsidR="008242D7">
        <w:trPr>
          <w:trHeight w:val="642"/>
          <w:tblHeader/>
          <w:jc w:val="center"/>
        </w:trPr>
        <w:tc>
          <w:tcPr>
            <w:tcW w:w="704" w:type="dxa"/>
            <w:vAlign w:val="center"/>
          </w:tcPr>
          <w:p w:rsidR="008242D7" w:rsidRDefault="00810198">
            <w:pPr>
              <w:spacing w:line="440" w:lineRule="exact"/>
              <w:jc w:val="center"/>
              <w:rPr>
                <w:rFonts w:ascii="黑体" w:eastAsia="黑体" w:hAnsi="黑体" w:cs="Times New Roman"/>
                <w:kern w:val="0"/>
                <w:sz w:val="24"/>
                <w:szCs w:val="24"/>
              </w:rPr>
            </w:pPr>
            <w:bookmarkStart w:id="1" w:name="_Hlk11329940"/>
            <w:r>
              <w:rPr>
                <w:rFonts w:ascii="黑体" w:eastAsia="黑体" w:hAnsi="黑体" w:cs="Times New Roman" w:hint="eastAsia"/>
                <w:kern w:val="0"/>
                <w:sz w:val="24"/>
                <w:szCs w:val="24"/>
              </w:rPr>
              <w:t>序号</w:t>
            </w:r>
          </w:p>
        </w:tc>
        <w:tc>
          <w:tcPr>
            <w:tcW w:w="7512" w:type="dxa"/>
            <w:gridSpan w:val="2"/>
            <w:vAlign w:val="center"/>
          </w:tcPr>
          <w:p w:rsidR="008242D7" w:rsidRDefault="00810198">
            <w:pPr>
              <w:spacing w:line="440" w:lineRule="exact"/>
              <w:jc w:val="center"/>
              <w:rPr>
                <w:rFonts w:ascii="黑体" w:eastAsia="黑体" w:hAnsi="黑体" w:cs="Times New Roman"/>
                <w:kern w:val="0"/>
                <w:sz w:val="24"/>
                <w:szCs w:val="24"/>
              </w:rPr>
            </w:pPr>
            <w:r>
              <w:rPr>
                <w:rFonts w:ascii="黑体" w:eastAsia="黑体" w:hAnsi="黑体" w:cs="Times New Roman" w:hint="eastAsia"/>
                <w:kern w:val="0"/>
                <w:sz w:val="24"/>
                <w:szCs w:val="24"/>
              </w:rPr>
              <w:t>评分标准</w:t>
            </w:r>
          </w:p>
        </w:tc>
        <w:tc>
          <w:tcPr>
            <w:tcW w:w="799" w:type="dxa"/>
            <w:vAlign w:val="center"/>
          </w:tcPr>
          <w:p w:rsidR="008242D7" w:rsidRDefault="00810198">
            <w:pPr>
              <w:spacing w:line="440" w:lineRule="exact"/>
              <w:jc w:val="center"/>
              <w:rPr>
                <w:rFonts w:ascii="黑体" w:eastAsia="黑体" w:hAnsi="黑体" w:cs="Times New Roman"/>
                <w:kern w:val="0"/>
                <w:sz w:val="24"/>
                <w:szCs w:val="24"/>
              </w:rPr>
            </w:pPr>
            <w:r>
              <w:rPr>
                <w:rFonts w:ascii="黑体" w:eastAsia="黑体" w:hAnsi="黑体" w:cs="Times New Roman" w:hint="eastAsia"/>
                <w:kern w:val="0"/>
                <w:sz w:val="24"/>
                <w:szCs w:val="24"/>
              </w:rPr>
              <w:t>得分</w:t>
            </w:r>
          </w:p>
        </w:tc>
      </w:tr>
      <w:tr w:rsidR="008242D7">
        <w:trPr>
          <w:trHeight w:val="2253"/>
          <w:jc w:val="center"/>
        </w:trPr>
        <w:tc>
          <w:tcPr>
            <w:tcW w:w="704" w:type="dxa"/>
            <w:vMerge w:val="restart"/>
            <w:vAlign w:val="center"/>
          </w:tcPr>
          <w:p w:rsidR="008242D7" w:rsidRDefault="00810198">
            <w:pPr>
              <w:spacing w:line="440" w:lineRule="exact"/>
              <w:jc w:val="center"/>
              <w:rPr>
                <w:rFonts w:ascii="仿宋_GB2312" w:eastAsia="仿宋_GB2312" w:hAnsi="Times New Roman" w:cs="Times New Roman"/>
                <w:kern w:val="0"/>
                <w:sz w:val="24"/>
                <w:szCs w:val="24"/>
              </w:rPr>
            </w:pPr>
            <w:r>
              <w:rPr>
                <w:rFonts w:ascii="仿宋_GB2312" w:eastAsia="仿宋_GB2312" w:hAnsi="Times New Roman" w:cs="Times New Roman" w:hint="eastAsia"/>
                <w:kern w:val="0"/>
                <w:sz w:val="24"/>
                <w:szCs w:val="24"/>
              </w:rPr>
              <w:t>1</w:t>
            </w:r>
          </w:p>
        </w:tc>
        <w:tc>
          <w:tcPr>
            <w:tcW w:w="1276" w:type="dxa"/>
            <w:vAlign w:val="center"/>
          </w:tcPr>
          <w:p w:rsidR="008242D7" w:rsidRDefault="00810198">
            <w:pPr>
              <w:widowControl/>
              <w:spacing w:line="440" w:lineRule="exact"/>
              <w:jc w:val="center"/>
              <w:rPr>
                <w:rFonts w:ascii="仿宋_GB2312" w:eastAsia="仿宋_GB2312" w:hAnsi="仿宋" w:cs="仿宋"/>
                <w:sz w:val="24"/>
                <w:szCs w:val="24"/>
              </w:rPr>
            </w:pPr>
            <w:r>
              <w:rPr>
                <w:rFonts w:ascii="仿宋_GB2312" w:eastAsia="仿宋_GB2312" w:hAnsi="仿宋" w:cs="仿宋" w:hint="eastAsia"/>
                <w:sz w:val="24"/>
                <w:szCs w:val="24"/>
              </w:rPr>
              <w:t>综合实力</w:t>
            </w:r>
          </w:p>
          <w:p w:rsidR="008242D7" w:rsidRDefault="00810198">
            <w:pPr>
              <w:widowControl/>
              <w:spacing w:line="440" w:lineRule="exact"/>
              <w:jc w:val="center"/>
              <w:rPr>
                <w:rFonts w:ascii="仿宋_GB2312" w:eastAsia="仿宋_GB2312" w:hAnsi="仿宋" w:cs="仿宋"/>
                <w:kern w:val="0"/>
                <w:sz w:val="24"/>
                <w:szCs w:val="24"/>
              </w:rPr>
            </w:pPr>
            <w:r>
              <w:rPr>
                <w:rFonts w:ascii="仿宋_GB2312" w:eastAsia="仿宋_GB2312" w:hAnsi="仿宋" w:cs="仿宋" w:hint="eastAsia"/>
                <w:sz w:val="24"/>
                <w:szCs w:val="24"/>
              </w:rPr>
              <w:t>（</w:t>
            </w:r>
            <w:r>
              <w:rPr>
                <w:rFonts w:ascii="仿宋_GB2312" w:eastAsia="仿宋_GB2312" w:hAnsi="仿宋" w:cs="仿宋"/>
                <w:sz w:val="24"/>
                <w:szCs w:val="24"/>
              </w:rPr>
              <w:t>3</w:t>
            </w:r>
            <w:r>
              <w:rPr>
                <w:rFonts w:ascii="仿宋_GB2312" w:eastAsia="仿宋_GB2312" w:hAnsi="仿宋" w:cs="仿宋" w:hint="eastAsia"/>
                <w:sz w:val="24"/>
                <w:szCs w:val="24"/>
              </w:rPr>
              <w:t>0分）</w:t>
            </w:r>
          </w:p>
        </w:tc>
        <w:tc>
          <w:tcPr>
            <w:tcW w:w="6236" w:type="dxa"/>
            <w:vAlign w:val="center"/>
          </w:tcPr>
          <w:p w:rsidR="008242D7" w:rsidRDefault="00810198">
            <w:pPr>
              <w:numPr>
                <w:ilvl w:val="0"/>
                <w:numId w:val="1"/>
              </w:numPr>
              <w:spacing w:line="340" w:lineRule="exact"/>
              <w:rPr>
                <w:rFonts w:ascii="仿宋_GB2312" w:eastAsia="仿宋_GB2312" w:hAnsi="仿宋" w:cs="仿宋"/>
                <w:sz w:val="24"/>
                <w:szCs w:val="24"/>
              </w:rPr>
            </w:pPr>
            <w:r>
              <w:rPr>
                <w:rFonts w:ascii="仿宋_GB2312" w:eastAsia="仿宋_GB2312" w:hAnsi="仿宋" w:cs="仿宋" w:hint="eastAsia"/>
                <w:sz w:val="24"/>
                <w:szCs w:val="24"/>
              </w:rPr>
              <w:t>法人营业执照或登记证书0</w:t>
            </w:r>
            <w:r>
              <w:rPr>
                <w:rFonts w:ascii="仿宋_GB2312" w:eastAsia="仿宋_GB2312" w:hAnsi="仿宋" w:cs="仿宋"/>
                <w:sz w:val="24"/>
                <w:szCs w:val="24"/>
              </w:rPr>
              <w:t>-5</w:t>
            </w:r>
            <w:r>
              <w:rPr>
                <w:rFonts w:ascii="仿宋_GB2312" w:eastAsia="仿宋_GB2312" w:hAnsi="仿宋" w:cs="仿宋" w:hint="eastAsia"/>
                <w:sz w:val="24"/>
                <w:szCs w:val="24"/>
              </w:rPr>
              <w:t>分。成立20年以上</w:t>
            </w:r>
            <w:r>
              <w:rPr>
                <w:rFonts w:ascii="仿宋_GB2312" w:eastAsia="仿宋_GB2312" w:hAnsi="仿宋" w:cs="仿宋"/>
                <w:sz w:val="24"/>
                <w:szCs w:val="24"/>
              </w:rPr>
              <w:t>5</w:t>
            </w:r>
            <w:r>
              <w:rPr>
                <w:rFonts w:ascii="仿宋_GB2312" w:eastAsia="仿宋_GB2312" w:hAnsi="仿宋" w:cs="仿宋" w:hint="eastAsia"/>
                <w:sz w:val="24"/>
                <w:szCs w:val="24"/>
              </w:rPr>
              <w:t>分、20年内</w:t>
            </w:r>
            <w:r>
              <w:rPr>
                <w:rFonts w:ascii="仿宋_GB2312" w:eastAsia="仿宋_GB2312" w:hAnsi="仿宋" w:cs="仿宋"/>
                <w:sz w:val="24"/>
                <w:szCs w:val="24"/>
              </w:rPr>
              <w:t>3</w:t>
            </w:r>
            <w:r>
              <w:rPr>
                <w:rFonts w:ascii="仿宋_GB2312" w:eastAsia="仿宋_GB2312" w:hAnsi="仿宋" w:cs="仿宋" w:hint="eastAsia"/>
                <w:sz w:val="24"/>
                <w:szCs w:val="24"/>
              </w:rPr>
              <w:t>分、10年以下1分；</w:t>
            </w:r>
          </w:p>
          <w:p w:rsidR="008242D7" w:rsidRDefault="00810198">
            <w:pPr>
              <w:numPr>
                <w:ilvl w:val="0"/>
                <w:numId w:val="1"/>
              </w:numPr>
              <w:spacing w:line="340" w:lineRule="exact"/>
              <w:rPr>
                <w:rFonts w:ascii="仿宋_GB2312" w:eastAsia="仿宋_GB2312" w:hAnsi="仿宋" w:cs="仿宋"/>
                <w:sz w:val="24"/>
                <w:szCs w:val="24"/>
              </w:rPr>
            </w:pPr>
            <w:r>
              <w:rPr>
                <w:rFonts w:ascii="仿宋_GB2312" w:eastAsia="仿宋_GB2312" w:hAnsi="仿宋" w:cs="仿宋" w:hint="eastAsia"/>
                <w:sz w:val="24"/>
                <w:szCs w:val="24"/>
              </w:rPr>
              <w:t>单位介绍。提供单位情况完整、齐全且综合实力强，0—5分；</w:t>
            </w:r>
          </w:p>
          <w:p w:rsidR="008242D7" w:rsidRDefault="00810198">
            <w:pPr>
              <w:numPr>
                <w:ilvl w:val="0"/>
                <w:numId w:val="1"/>
              </w:numPr>
              <w:spacing w:line="340" w:lineRule="exact"/>
              <w:rPr>
                <w:rFonts w:ascii="仿宋_GB2312" w:eastAsia="仿宋_GB2312" w:hAnsi="仿宋" w:cs="仿宋"/>
                <w:sz w:val="24"/>
                <w:szCs w:val="24"/>
              </w:rPr>
            </w:pPr>
            <w:r>
              <w:rPr>
                <w:rFonts w:ascii="仿宋_GB2312" w:eastAsia="仿宋_GB2312" w:hAnsi="仿宋" w:cs="仿宋" w:hint="eastAsia"/>
                <w:sz w:val="24"/>
                <w:szCs w:val="24"/>
              </w:rPr>
              <w:t>具备优质资源。与北京市能源资源领域企业、事业单位建有良好协作关系，在学术交流、资源共享、技术支撑等方面具有优势和影响力。</w:t>
            </w:r>
            <w:r>
              <w:rPr>
                <w:rFonts w:ascii="仿宋_GB2312" w:eastAsia="仿宋_GB2312" w:hAnsi="仿宋" w:cs="仿宋"/>
                <w:sz w:val="24"/>
                <w:szCs w:val="24"/>
              </w:rPr>
              <w:t>0</w:t>
            </w:r>
            <w:r>
              <w:rPr>
                <w:rFonts w:ascii="仿宋_GB2312" w:eastAsia="仿宋_GB2312" w:hAnsi="仿宋" w:cs="仿宋" w:hint="eastAsia"/>
                <w:sz w:val="24"/>
                <w:szCs w:val="24"/>
              </w:rPr>
              <w:t>—10分；</w:t>
            </w:r>
          </w:p>
          <w:p w:rsidR="008242D7" w:rsidRDefault="00810198">
            <w:pPr>
              <w:numPr>
                <w:ilvl w:val="0"/>
                <w:numId w:val="1"/>
              </w:numPr>
              <w:spacing w:line="340" w:lineRule="exact"/>
              <w:rPr>
                <w:rFonts w:ascii="仿宋_GB2312" w:eastAsia="仿宋_GB2312" w:hAnsi="仿宋" w:cs="仿宋"/>
                <w:sz w:val="24"/>
                <w:szCs w:val="24"/>
              </w:rPr>
            </w:pPr>
            <w:r>
              <w:rPr>
                <w:rFonts w:ascii="仿宋_GB2312" w:eastAsia="仿宋_GB2312" w:hAnsi="仿宋" w:cs="仿宋" w:hint="eastAsia"/>
                <w:sz w:val="24"/>
                <w:szCs w:val="24"/>
              </w:rPr>
              <w:t>具有开展能源资源领域专业培训职能或资质，0—</w:t>
            </w:r>
            <w:r>
              <w:rPr>
                <w:rFonts w:ascii="仿宋_GB2312" w:eastAsia="仿宋_GB2312" w:hAnsi="仿宋" w:cs="仿宋"/>
                <w:sz w:val="24"/>
                <w:szCs w:val="24"/>
              </w:rPr>
              <w:t>10</w:t>
            </w:r>
            <w:r>
              <w:rPr>
                <w:rFonts w:ascii="仿宋_GB2312" w:eastAsia="仿宋_GB2312" w:hAnsi="仿宋" w:cs="仿宋" w:hint="eastAsia"/>
                <w:sz w:val="24"/>
                <w:szCs w:val="24"/>
              </w:rPr>
              <w:t>分。</w:t>
            </w:r>
          </w:p>
        </w:tc>
        <w:tc>
          <w:tcPr>
            <w:tcW w:w="799" w:type="dxa"/>
            <w:vAlign w:val="center"/>
          </w:tcPr>
          <w:p w:rsidR="008242D7" w:rsidRDefault="008242D7">
            <w:pPr>
              <w:spacing w:line="440" w:lineRule="exact"/>
              <w:jc w:val="center"/>
              <w:rPr>
                <w:rFonts w:ascii="仿宋_GB2312" w:eastAsia="仿宋_GB2312" w:hAnsi="Times New Roman" w:cs="Times New Roman"/>
                <w:kern w:val="0"/>
                <w:sz w:val="24"/>
                <w:szCs w:val="24"/>
              </w:rPr>
            </w:pPr>
          </w:p>
        </w:tc>
      </w:tr>
      <w:tr w:rsidR="008242D7">
        <w:trPr>
          <w:trHeight w:val="1689"/>
          <w:jc w:val="center"/>
        </w:trPr>
        <w:tc>
          <w:tcPr>
            <w:tcW w:w="704" w:type="dxa"/>
            <w:vMerge/>
            <w:vAlign w:val="center"/>
          </w:tcPr>
          <w:p w:rsidR="008242D7" w:rsidRDefault="008242D7">
            <w:pPr>
              <w:spacing w:line="440" w:lineRule="exact"/>
              <w:jc w:val="center"/>
              <w:rPr>
                <w:rFonts w:ascii="仿宋_GB2312" w:eastAsia="仿宋_GB2312" w:hAnsi="Times New Roman" w:cs="Times New Roman"/>
                <w:kern w:val="0"/>
                <w:sz w:val="24"/>
                <w:szCs w:val="24"/>
              </w:rPr>
            </w:pPr>
          </w:p>
        </w:tc>
        <w:tc>
          <w:tcPr>
            <w:tcW w:w="1276" w:type="dxa"/>
            <w:vAlign w:val="center"/>
          </w:tcPr>
          <w:p w:rsidR="008242D7" w:rsidRDefault="00810198">
            <w:pPr>
              <w:widowControl/>
              <w:spacing w:line="440" w:lineRule="exact"/>
              <w:jc w:val="center"/>
              <w:rPr>
                <w:rFonts w:ascii="仿宋_GB2312" w:eastAsia="仿宋_GB2312" w:hAnsi="仿宋" w:cs="仿宋"/>
                <w:kern w:val="0"/>
                <w:sz w:val="24"/>
                <w:szCs w:val="24"/>
              </w:rPr>
            </w:pPr>
            <w:r>
              <w:rPr>
                <w:rFonts w:ascii="仿宋_GB2312" w:eastAsia="仿宋_GB2312" w:hAnsi="仿宋" w:cs="仿宋" w:hint="eastAsia"/>
                <w:kern w:val="0"/>
                <w:sz w:val="24"/>
                <w:szCs w:val="24"/>
              </w:rPr>
              <w:t>业绩</w:t>
            </w:r>
            <w:r>
              <w:rPr>
                <w:rFonts w:ascii="仿宋_GB2312" w:eastAsia="仿宋_GB2312" w:hAnsi="仿宋" w:cs="仿宋"/>
                <w:kern w:val="0"/>
                <w:sz w:val="24"/>
                <w:szCs w:val="24"/>
              </w:rPr>
              <w:t>经验</w:t>
            </w:r>
          </w:p>
          <w:p w:rsidR="008242D7" w:rsidRDefault="00810198">
            <w:pPr>
              <w:widowControl/>
              <w:spacing w:line="440" w:lineRule="exact"/>
              <w:jc w:val="center"/>
              <w:rPr>
                <w:rFonts w:ascii="仿宋_GB2312" w:eastAsia="仿宋_GB2312" w:hAnsi="仿宋" w:cs="仿宋"/>
                <w:kern w:val="0"/>
                <w:sz w:val="24"/>
                <w:szCs w:val="24"/>
              </w:rPr>
            </w:pPr>
            <w:r>
              <w:rPr>
                <w:rFonts w:ascii="仿宋_GB2312" w:eastAsia="仿宋_GB2312" w:hAnsi="仿宋" w:cs="仿宋" w:hint="eastAsia"/>
                <w:kern w:val="0"/>
                <w:sz w:val="24"/>
                <w:szCs w:val="24"/>
              </w:rPr>
              <w:t>（</w:t>
            </w:r>
            <w:r>
              <w:rPr>
                <w:rFonts w:ascii="仿宋_GB2312" w:eastAsia="仿宋_GB2312" w:hAnsi="仿宋" w:cs="仿宋"/>
                <w:kern w:val="0"/>
                <w:sz w:val="24"/>
                <w:szCs w:val="24"/>
              </w:rPr>
              <w:t>2</w:t>
            </w:r>
            <w:r>
              <w:rPr>
                <w:rFonts w:ascii="仿宋_GB2312" w:eastAsia="仿宋_GB2312" w:hAnsi="仿宋" w:cs="仿宋" w:hint="eastAsia"/>
                <w:kern w:val="0"/>
                <w:sz w:val="24"/>
                <w:szCs w:val="24"/>
              </w:rPr>
              <w:t>0分）</w:t>
            </w:r>
          </w:p>
        </w:tc>
        <w:tc>
          <w:tcPr>
            <w:tcW w:w="6236" w:type="dxa"/>
            <w:vAlign w:val="center"/>
          </w:tcPr>
          <w:p w:rsidR="008242D7" w:rsidRDefault="00810198">
            <w:pPr>
              <w:widowControl/>
              <w:tabs>
                <w:tab w:val="left" w:pos="734"/>
              </w:tabs>
              <w:spacing w:line="400" w:lineRule="exact"/>
              <w:jc w:val="left"/>
              <w:rPr>
                <w:rFonts w:ascii="仿宋_GB2312" w:eastAsia="仿宋_GB2312" w:hAnsi="仿宋" w:cs="仿宋"/>
                <w:kern w:val="0"/>
                <w:sz w:val="24"/>
                <w:szCs w:val="24"/>
              </w:rPr>
            </w:pPr>
            <w:r>
              <w:rPr>
                <w:rFonts w:ascii="仿宋_GB2312" w:eastAsia="仿宋_GB2312" w:hAnsi="仿宋" w:cs="仿宋" w:hint="eastAsia"/>
                <w:kern w:val="0"/>
                <w:sz w:val="24"/>
                <w:szCs w:val="24"/>
              </w:rPr>
              <w:t>具有</w:t>
            </w:r>
            <w:r>
              <w:rPr>
                <w:rFonts w:ascii="仿宋_GB2312" w:eastAsia="仿宋_GB2312" w:hAnsi="仿宋" w:cs="仿宋"/>
                <w:kern w:val="0"/>
                <w:sz w:val="24"/>
                <w:szCs w:val="24"/>
              </w:rPr>
              <w:t>为大型国有企业、事业单位提供</w:t>
            </w:r>
            <w:r>
              <w:rPr>
                <w:rFonts w:ascii="仿宋_GB2312" w:eastAsia="仿宋_GB2312" w:hAnsi="仿宋" w:cs="仿宋" w:hint="eastAsia"/>
                <w:kern w:val="0"/>
                <w:sz w:val="24"/>
                <w:szCs w:val="24"/>
              </w:rPr>
              <w:t>会务、培训服务经验</w:t>
            </w:r>
            <w:r>
              <w:rPr>
                <w:rFonts w:ascii="仿宋_GB2312" w:eastAsia="仿宋_GB2312" w:hAnsi="仿宋" w:cs="仿宋"/>
                <w:kern w:val="0"/>
                <w:sz w:val="24"/>
                <w:szCs w:val="24"/>
              </w:rPr>
              <w:t>，</w:t>
            </w:r>
            <w:r>
              <w:rPr>
                <w:rFonts w:ascii="仿宋_GB2312" w:eastAsia="仿宋_GB2312" w:hAnsi="仿宋" w:cs="仿宋" w:hint="eastAsia"/>
                <w:kern w:val="0"/>
                <w:sz w:val="24"/>
                <w:szCs w:val="24"/>
              </w:rPr>
              <w:t>提供类似服务证明材料，</w:t>
            </w:r>
            <w:r>
              <w:rPr>
                <w:rFonts w:ascii="仿宋_GB2312" w:eastAsia="仿宋_GB2312" w:hAnsi="仿宋" w:cs="仿宋"/>
                <w:kern w:val="0"/>
                <w:sz w:val="24"/>
                <w:szCs w:val="24"/>
              </w:rPr>
              <w:t>每份得5分</w:t>
            </w:r>
            <w:r>
              <w:rPr>
                <w:rFonts w:ascii="仿宋_GB2312" w:eastAsia="仿宋_GB2312" w:hAnsi="仿宋" w:cs="仿宋" w:hint="eastAsia"/>
                <w:kern w:val="0"/>
                <w:sz w:val="24"/>
                <w:szCs w:val="24"/>
              </w:rPr>
              <w:t>，</w:t>
            </w:r>
            <w:r>
              <w:rPr>
                <w:rFonts w:ascii="仿宋_GB2312" w:eastAsia="仿宋_GB2312" w:hAnsi="仿宋" w:cs="仿宋"/>
                <w:kern w:val="0"/>
                <w:sz w:val="24"/>
                <w:szCs w:val="24"/>
              </w:rPr>
              <w:t>该项总分不超过</w:t>
            </w:r>
            <w:r>
              <w:rPr>
                <w:rFonts w:ascii="仿宋_GB2312" w:eastAsia="仿宋_GB2312" w:hAnsi="仿宋" w:cs="仿宋" w:hint="eastAsia"/>
                <w:kern w:val="0"/>
                <w:sz w:val="24"/>
                <w:szCs w:val="24"/>
              </w:rPr>
              <w:t>20分。</w:t>
            </w:r>
          </w:p>
          <w:p w:rsidR="008242D7" w:rsidRDefault="00810198">
            <w:pPr>
              <w:widowControl/>
              <w:spacing w:line="400" w:lineRule="exact"/>
              <w:ind w:left="25"/>
              <w:jc w:val="left"/>
              <w:rPr>
                <w:rFonts w:ascii="仿宋_GB2312" w:eastAsia="仿宋_GB2312" w:hAnsi="仿宋" w:cs="仿宋"/>
                <w:kern w:val="0"/>
                <w:sz w:val="24"/>
                <w:szCs w:val="24"/>
              </w:rPr>
            </w:pPr>
            <w:r>
              <w:rPr>
                <w:rFonts w:ascii="仿宋_GB2312" w:eastAsia="仿宋_GB2312" w:hAnsi="仿宋" w:cs="仿宋" w:hint="eastAsia"/>
                <w:kern w:val="0"/>
                <w:sz w:val="24"/>
                <w:szCs w:val="24"/>
              </w:rPr>
              <w:t>注：须提供合同复印件（加盖公章）。</w:t>
            </w:r>
          </w:p>
        </w:tc>
        <w:tc>
          <w:tcPr>
            <w:tcW w:w="799" w:type="dxa"/>
            <w:vAlign w:val="center"/>
          </w:tcPr>
          <w:p w:rsidR="008242D7" w:rsidRDefault="008242D7">
            <w:pPr>
              <w:spacing w:line="440" w:lineRule="exact"/>
              <w:jc w:val="center"/>
              <w:rPr>
                <w:rFonts w:ascii="仿宋_GB2312" w:eastAsia="仿宋_GB2312" w:hAnsi="Times New Roman" w:cs="Times New Roman"/>
                <w:kern w:val="0"/>
                <w:sz w:val="24"/>
                <w:szCs w:val="24"/>
              </w:rPr>
            </w:pPr>
          </w:p>
        </w:tc>
      </w:tr>
      <w:tr w:rsidR="008242D7">
        <w:trPr>
          <w:trHeight w:val="1348"/>
          <w:jc w:val="center"/>
        </w:trPr>
        <w:tc>
          <w:tcPr>
            <w:tcW w:w="704" w:type="dxa"/>
            <w:vMerge w:val="restart"/>
            <w:vAlign w:val="center"/>
          </w:tcPr>
          <w:p w:rsidR="008242D7" w:rsidRDefault="00810198">
            <w:pPr>
              <w:spacing w:line="440" w:lineRule="exact"/>
              <w:jc w:val="center"/>
              <w:rPr>
                <w:rFonts w:ascii="仿宋_GB2312" w:eastAsia="仿宋_GB2312" w:hAnsi="Times New Roman" w:cs="Times New Roman"/>
                <w:kern w:val="0"/>
                <w:sz w:val="24"/>
                <w:szCs w:val="24"/>
              </w:rPr>
            </w:pPr>
            <w:r>
              <w:rPr>
                <w:rFonts w:ascii="仿宋_GB2312" w:eastAsia="仿宋_GB2312" w:hAnsi="Times New Roman" w:cs="Times New Roman" w:hint="eastAsia"/>
                <w:kern w:val="0"/>
                <w:sz w:val="24"/>
                <w:szCs w:val="24"/>
              </w:rPr>
              <w:t>2</w:t>
            </w:r>
          </w:p>
        </w:tc>
        <w:tc>
          <w:tcPr>
            <w:tcW w:w="1276" w:type="dxa"/>
            <w:vAlign w:val="center"/>
          </w:tcPr>
          <w:p w:rsidR="008242D7" w:rsidRDefault="00810198">
            <w:pPr>
              <w:spacing w:line="440" w:lineRule="exact"/>
              <w:jc w:val="center"/>
              <w:rPr>
                <w:rFonts w:ascii="仿宋_GB2312" w:eastAsia="仿宋_GB2312" w:hAnsi="仿宋" w:cs="仿宋"/>
                <w:kern w:val="0"/>
                <w:sz w:val="24"/>
                <w:szCs w:val="24"/>
              </w:rPr>
            </w:pPr>
            <w:r>
              <w:rPr>
                <w:rFonts w:ascii="仿宋_GB2312" w:eastAsia="仿宋_GB2312" w:hAnsi="仿宋" w:cs="仿宋" w:hint="eastAsia"/>
                <w:kern w:val="0"/>
                <w:sz w:val="24"/>
                <w:szCs w:val="24"/>
              </w:rPr>
              <w:t>服务方案</w:t>
            </w:r>
          </w:p>
          <w:p w:rsidR="008242D7" w:rsidRDefault="00810198">
            <w:pPr>
              <w:spacing w:line="440" w:lineRule="exact"/>
              <w:jc w:val="center"/>
              <w:rPr>
                <w:rFonts w:ascii="仿宋_GB2312" w:eastAsia="仿宋_GB2312" w:hAnsi="仿宋" w:cs="仿宋"/>
                <w:kern w:val="0"/>
                <w:sz w:val="24"/>
                <w:szCs w:val="24"/>
              </w:rPr>
            </w:pPr>
            <w:r>
              <w:rPr>
                <w:rFonts w:ascii="仿宋_GB2312" w:eastAsia="仿宋_GB2312" w:hAnsi="仿宋" w:cs="仿宋" w:hint="eastAsia"/>
                <w:kern w:val="0"/>
                <w:sz w:val="24"/>
                <w:szCs w:val="24"/>
              </w:rPr>
              <w:t>（20分）</w:t>
            </w:r>
          </w:p>
        </w:tc>
        <w:tc>
          <w:tcPr>
            <w:tcW w:w="6236" w:type="dxa"/>
            <w:vAlign w:val="center"/>
          </w:tcPr>
          <w:p w:rsidR="008242D7" w:rsidRDefault="00810198">
            <w:pPr>
              <w:numPr>
                <w:ilvl w:val="0"/>
                <w:numId w:val="2"/>
              </w:numPr>
              <w:spacing w:line="400" w:lineRule="exact"/>
              <w:rPr>
                <w:rFonts w:ascii="仿宋_GB2312" w:eastAsia="仿宋_GB2312" w:hAnsi="仿宋" w:cs="仿宋"/>
                <w:kern w:val="0"/>
                <w:sz w:val="24"/>
                <w:szCs w:val="24"/>
              </w:rPr>
            </w:pPr>
            <w:r>
              <w:rPr>
                <w:rFonts w:ascii="仿宋_GB2312" w:eastAsia="仿宋_GB2312" w:hAnsi="仿宋" w:cs="仿宋" w:hint="eastAsia"/>
                <w:kern w:val="0"/>
                <w:sz w:val="24"/>
                <w:szCs w:val="24"/>
              </w:rPr>
              <w:t>服务方案计划详细、合理可行，15-20分；</w:t>
            </w:r>
          </w:p>
          <w:p w:rsidR="008242D7" w:rsidRDefault="00810198">
            <w:pPr>
              <w:numPr>
                <w:ilvl w:val="0"/>
                <w:numId w:val="2"/>
              </w:numPr>
              <w:spacing w:line="400" w:lineRule="exact"/>
              <w:rPr>
                <w:rFonts w:ascii="仿宋_GB2312" w:eastAsia="仿宋_GB2312" w:hAnsi="仿宋" w:cs="仿宋"/>
                <w:kern w:val="0"/>
                <w:sz w:val="24"/>
                <w:szCs w:val="24"/>
              </w:rPr>
            </w:pPr>
            <w:r>
              <w:rPr>
                <w:rFonts w:ascii="仿宋_GB2312" w:eastAsia="仿宋_GB2312" w:hAnsi="仿宋" w:cs="仿宋" w:hint="eastAsia"/>
                <w:kern w:val="0"/>
                <w:sz w:val="24"/>
                <w:szCs w:val="24"/>
              </w:rPr>
              <w:t>服务方案计划较详细、较合理，较可行，8-14分；</w:t>
            </w:r>
          </w:p>
          <w:p w:rsidR="008242D7" w:rsidRDefault="00810198">
            <w:pPr>
              <w:numPr>
                <w:ilvl w:val="0"/>
                <w:numId w:val="2"/>
              </w:numPr>
              <w:spacing w:line="400" w:lineRule="exact"/>
              <w:rPr>
                <w:rFonts w:ascii="仿宋_GB2312" w:eastAsia="仿宋_GB2312" w:hAnsi="仿宋" w:cs="仿宋"/>
                <w:kern w:val="0"/>
                <w:sz w:val="24"/>
                <w:szCs w:val="24"/>
              </w:rPr>
            </w:pPr>
            <w:r>
              <w:rPr>
                <w:rFonts w:ascii="仿宋_GB2312" w:eastAsia="仿宋_GB2312" w:hAnsi="仿宋" w:cs="仿宋" w:hint="eastAsia"/>
                <w:kern w:val="0"/>
                <w:sz w:val="24"/>
                <w:szCs w:val="24"/>
              </w:rPr>
              <w:t>未提供服务方案或方案不合理不可行，0-7分。</w:t>
            </w:r>
          </w:p>
        </w:tc>
        <w:tc>
          <w:tcPr>
            <w:tcW w:w="799" w:type="dxa"/>
            <w:vAlign w:val="center"/>
          </w:tcPr>
          <w:p w:rsidR="008242D7" w:rsidRDefault="008242D7">
            <w:pPr>
              <w:spacing w:line="440" w:lineRule="exact"/>
              <w:jc w:val="center"/>
              <w:rPr>
                <w:rFonts w:ascii="仿宋_GB2312" w:eastAsia="仿宋_GB2312" w:hAnsi="Times New Roman" w:cs="Times New Roman"/>
                <w:kern w:val="0"/>
                <w:sz w:val="24"/>
                <w:szCs w:val="24"/>
              </w:rPr>
            </w:pPr>
          </w:p>
        </w:tc>
      </w:tr>
      <w:tr w:rsidR="008242D7">
        <w:trPr>
          <w:trHeight w:val="1693"/>
          <w:jc w:val="center"/>
        </w:trPr>
        <w:tc>
          <w:tcPr>
            <w:tcW w:w="704" w:type="dxa"/>
            <w:vMerge/>
            <w:vAlign w:val="center"/>
          </w:tcPr>
          <w:p w:rsidR="008242D7" w:rsidRDefault="008242D7">
            <w:pPr>
              <w:spacing w:line="440" w:lineRule="exact"/>
              <w:jc w:val="center"/>
              <w:rPr>
                <w:rFonts w:ascii="仿宋_GB2312" w:eastAsia="仿宋_GB2312" w:hAnsi="宋体" w:cs="宋体"/>
                <w:kern w:val="0"/>
                <w:sz w:val="24"/>
                <w:szCs w:val="24"/>
              </w:rPr>
            </w:pPr>
          </w:p>
        </w:tc>
        <w:tc>
          <w:tcPr>
            <w:tcW w:w="1276" w:type="dxa"/>
            <w:vAlign w:val="center"/>
          </w:tcPr>
          <w:p w:rsidR="008242D7" w:rsidRDefault="00810198">
            <w:pPr>
              <w:tabs>
                <w:tab w:val="left" w:pos="4066"/>
              </w:tabs>
              <w:spacing w:line="440" w:lineRule="exact"/>
              <w:jc w:val="center"/>
              <w:rPr>
                <w:rFonts w:ascii="仿宋_GB2312" w:eastAsia="仿宋_GB2312" w:hAnsi="仿宋" w:cs="仿宋"/>
                <w:kern w:val="0"/>
                <w:sz w:val="24"/>
                <w:szCs w:val="24"/>
              </w:rPr>
            </w:pPr>
            <w:r>
              <w:rPr>
                <w:rFonts w:ascii="仿宋_GB2312" w:eastAsia="仿宋_GB2312" w:hAnsi="仿宋" w:cs="仿宋" w:hint="eastAsia"/>
                <w:kern w:val="0"/>
                <w:sz w:val="24"/>
                <w:szCs w:val="24"/>
              </w:rPr>
              <w:t>质量保障</w:t>
            </w:r>
          </w:p>
          <w:p w:rsidR="008242D7" w:rsidRDefault="00810198">
            <w:pPr>
              <w:tabs>
                <w:tab w:val="left" w:pos="4066"/>
              </w:tabs>
              <w:spacing w:line="440" w:lineRule="exact"/>
              <w:jc w:val="center"/>
              <w:rPr>
                <w:rFonts w:ascii="仿宋_GB2312" w:eastAsia="仿宋_GB2312" w:hAnsi="仿宋" w:cs="仿宋"/>
                <w:kern w:val="0"/>
                <w:sz w:val="24"/>
                <w:szCs w:val="24"/>
              </w:rPr>
            </w:pPr>
            <w:r>
              <w:rPr>
                <w:rFonts w:ascii="仿宋_GB2312" w:eastAsia="仿宋_GB2312" w:hAnsi="仿宋" w:cs="仿宋" w:hint="eastAsia"/>
                <w:kern w:val="0"/>
                <w:sz w:val="24"/>
                <w:szCs w:val="24"/>
              </w:rPr>
              <w:t>（20分）</w:t>
            </w:r>
          </w:p>
        </w:tc>
        <w:tc>
          <w:tcPr>
            <w:tcW w:w="6236" w:type="dxa"/>
            <w:vAlign w:val="center"/>
          </w:tcPr>
          <w:p w:rsidR="008242D7" w:rsidRDefault="00810198">
            <w:pPr>
              <w:numPr>
                <w:ilvl w:val="0"/>
                <w:numId w:val="3"/>
              </w:numPr>
              <w:spacing w:before="1" w:line="400" w:lineRule="exact"/>
              <w:ind w:right="-29"/>
              <w:rPr>
                <w:rFonts w:ascii="仿宋_GB2312" w:eastAsia="仿宋_GB2312" w:hAnsi="仿宋" w:cs="仿宋"/>
                <w:sz w:val="24"/>
                <w:szCs w:val="24"/>
                <w:lang w:val="zh-CN" w:bidi="zh-CN"/>
              </w:rPr>
            </w:pPr>
            <w:r>
              <w:rPr>
                <w:rFonts w:ascii="仿宋_GB2312" w:eastAsia="仿宋_GB2312" w:hAnsi="仿宋" w:cs="仿宋" w:hint="eastAsia"/>
                <w:sz w:val="24"/>
                <w:szCs w:val="24"/>
                <w:lang w:val="zh-CN" w:bidi="zh-CN"/>
              </w:rPr>
              <w:t>单位规模和设备保障，0</w:t>
            </w:r>
            <w:r>
              <w:rPr>
                <w:rFonts w:ascii="仿宋_GB2312" w:eastAsia="仿宋_GB2312" w:hAnsi="仿宋" w:cs="仿宋"/>
                <w:sz w:val="24"/>
                <w:szCs w:val="24"/>
                <w:lang w:val="zh-CN" w:bidi="zh-CN"/>
              </w:rPr>
              <w:t>-</w:t>
            </w:r>
            <w:r>
              <w:rPr>
                <w:rFonts w:ascii="仿宋_GB2312" w:eastAsia="仿宋_GB2312" w:hAnsi="仿宋" w:cs="仿宋" w:hint="eastAsia"/>
                <w:sz w:val="24"/>
                <w:szCs w:val="24"/>
                <w:lang w:val="zh-CN" w:bidi="zh-CN"/>
              </w:rPr>
              <w:t>5分；</w:t>
            </w:r>
          </w:p>
          <w:p w:rsidR="008242D7" w:rsidRDefault="00810198">
            <w:pPr>
              <w:numPr>
                <w:ilvl w:val="0"/>
                <w:numId w:val="3"/>
              </w:numPr>
              <w:spacing w:before="1" w:line="400" w:lineRule="exact"/>
              <w:ind w:right="-29"/>
              <w:rPr>
                <w:rFonts w:ascii="仿宋_GB2312" w:eastAsia="仿宋_GB2312" w:hAnsi="仿宋" w:cs="仿宋"/>
                <w:sz w:val="24"/>
                <w:szCs w:val="24"/>
                <w:lang w:val="zh-CN" w:bidi="zh-CN"/>
              </w:rPr>
            </w:pPr>
            <w:r>
              <w:rPr>
                <w:rFonts w:ascii="仿宋_GB2312" w:eastAsia="仿宋_GB2312" w:hAnsi="仿宋" w:cs="仿宋" w:hint="eastAsia"/>
                <w:sz w:val="24"/>
                <w:szCs w:val="24"/>
                <w:lang w:val="zh-CN" w:bidi="zh-CN"/>
              </w:rPr>
              <w:t>服务团队技术水平，0</w:t>
            </w:r>
            <w:r>
              <w:rPr>
                <w:rFonts w:ascii="仿宋_GB2312" w:eastAsia="仿宋_GB2312" w:hAnsi="仿宋" w:cs="仿宋"/>
                <w:sz w:val="24"/>
                <w:szCs w:val="24"/>
                <w:lang w:val="zh-CN" w:bidi="zh-CN"/>
              </w:rPr>
              <w:t>-</w:t>
            </w:r>
            <w:r>
              <w:rPr>
                <w:rFonts w:ascii="仿宋_GB2312" w:eastAsia="仿宋_GB2312" w:hAnsi="仿宋" w:cs="仿宋" w:hint="eastAsia"/>
                <w:sz w:val="24"/>
                <w:szCs w:val="24"/>
                <w:lang w:val="zh-CN" w:bidi="zh-CN"/>
              </w:rPr>
              <w:t>5分；</w:t>
            </w:r>
          </w:p>
          <w:p w:rsidR="008242D7" w:rsidRDefault="00810198">
            <w:pPr>
              <w:numPr>
                <w:ilvl w:val="0"/>
                <w:numId w:val="3"/>
              </w:numPr>
              <w:spacing w:before="1" w:line="400" w:lineRule="exact"/>
              <w:ind w:right="-29"/>
              <w:rPr>
                <w:rFonts w:ascii="仿宋_GB2312" w:eastAsia="仿宋_GB2312" w:hAnsi="仿宋" w:cs="仿宋"/>
                <w:sz w:val="24"/>
                <w:szCs w:val="24"/>
                <w:lang w:val="zh-CN" w:bidi="zh-CN"/>
              </w:rPr>
            </w:pPr>
            <w:r>
              <w:rPr>
                <w:rFonts w:ascii="仿宋_GB2312" w:eastAsia="仿宋_GB2312" w:hAnsi="仿宋" w:cs="仿宋" w:hint="eastAsia"/>
                <w:sz w:val="24"/>
                <w:szCs w:val="24"/>
                <w:lang w:val="zh-CN" w:bidi="zh-CN"/>
              </w:rPr>
              <w:t>培训工作过程管理，0</w:t>
            </w:r>
            <w:r>
              <w:rPr>
                <w:rFonts w:ascii="仿宋_GB2312" w:eastAsia="仿宋_GB2312" w:hAnsi="仿宋" w:cs="仿宋"/>
                <w:sz w:val="24"/>
                <w:szCs w:val="24"/>
                <w:lang w:val="zh-CN" w:bidi="zh-CN"/>
              </w:rPr>
              <w:t>-</w:t>
            </w:r>
            <w:r>
              <w:rPr>
                <w:rFonts w:ascii="仿宋_GB2312" w:eastAsia="仿宋_GB2312" w:hAnsi="仿宋" w:cs="仿宋" w:hint="eastAsia"/>
                <w:sz w:val="24"/>
                <w:szCs w:val="24"/>
                <w:lang w:val="zh-CN" w:bidi="zh-CN"/>
              </w:rPr>
              <w:t>5分；</w:t>
            </w:r>
          </w:p>
          <w:p w:rsidR="008242D7" w:rsidRDefault="00810198">
            <w:pPr>
              <w:numPr>
                <w:ilvl w:val="0"/>
                <w:numId w:val="3"/>
              </w:numPr>
              <w:spacing w:before="1" w:line="400" w:lineRule="exact"/>
              <w:ind w:right="-29"/>
              <w:rPr>
                <w:rFonts w:ascii="仿宋_GB2312" w:eastAsia="仿宋_GB2312" w:hAnsi="仿宋" w:cs="仿宋"/>
                <w:sz w:val="24"/>
                <w:szCs w:val="24"/>
                <w:lang w:val="zh-CN" w:bidi="zh-CN"/>
              </w:rPr>
            </w:pPr>
            <w:r>
              <w:rPr>
                <w:rFonts w:ascii="仿宋_GB2312" w:eastAsia="仿宋_GB2312" w:hAnsi="仿宋" w:cs="仿宋" w:hint="eastAsia"/>
                <w:sz w:val="24"/>
                <w:szCs w:val="24"/>
                <w:lang w:val="zh-CN" w:bidi="zh-CN"/>
              </w:rPr>
              <w:t>出现问题弥补及处理，0</w:t>
            </w:r>
            <w:r>
              <w:rPr>
                <w:rFonts w:ascii="仿宋_GB2312" w:eastAsia="仿宋_GB2312" w:hAnsi="仿宋" w:cs="仿宋"/>
                <w:sz w:val="24"/>
                <w:szCs w:val="24"/>
                <w:lang w:val="zh-CN" w:bidi="zh-CN"/>
              </w:rPr>
              <w:t>-</w:t>
            </w:r>
            <w:r>
              <w:rPr>
                <w:rFonts w:ascii="仿宋_GB2312" w:eastAsia="仿宋_GB2312" w:hAnsi="仿宋" w:cs="仿宋" w:hint="eastAsia"/>
                <w:sz w:val="24"/>
                <w:szCs w:val="24"/>
                <w:lang w:val="zh-CN" w:bidi="zh-CN"/>
              </w:rPr>
              <w:t>5分。</w:t>
            </w:r>
          </w:p>
        </w:tc>
        <w:tc>
          <w:tcPr>
            <w:tcW w:w="799" w:type="dxa"/>
            <w:vAlign w:val="center"/>
          </w:tcPr>
          <w:p w:rsidR="008242D7" w:rsidRDefault="008242D7">
            <w:pPr>
              <w:spacing w:line="440" w:lineRule="exact"/>
              <w:jc w:val="center"/>
              <w:rPr>
                <w:rFonts w:ascii="仿宋_GB2312" w:eastAsia="仿宋_GB2312" w:hAnsi="宋体" w:cs="宋体"/>
                <w:kern w:val="0"/>
                <w:sz w:val="24"/>
                <w:szCs w:val="24"/>
              </w:rPr>
            </w:pPr>
          </w:p>
        </w:tc>
      </w:tr>
      <w:tr w:rsidR="008242D7">
        <w:trPr>
          <w:trHeight w:val="1403"/>
          <w:jc w:val="center"/>
        </w:trPr>
        <w:tc>
          <w:tcPr>
            <w:tcW w:w="704" w:type="dxa"/>
            <w:vAlign w:val="center"/>
          </w:tcPr>
          <w:p w:rsidR="008242D7" w:rsidRDefault="00810198">
            <w:pPr>
              <w:spacing w:line="440" w:lineRule="exact"/>
              <w:jc w:val="center"/>
              <w:rPr>
                <w:rFonts w:ascii="仿宋_GB2312" w:eastAsia="仿宋_GB2312" w:hAnsi="宋体" w:cs="宋体"/>
                <w:sz w:val="24"/>
                <w:szCs w:val="24"/>
              </w:rPr>
            </w:pPr>
            <w:r>
              <w:rPr>
                <w:rFonts w:ascii="仿宋_GB2312" w:eastAsia="仿宋_GB2312" w:hAnsi="宋体" w:cs="宋体" w:hint="eastAsia"/>
                <w:sz w:val="24"/>
                <w:szCs w:val="24"/>
              </w:rPr>
              <w:t>3</w:t>
            </w:r>
          </w:p>
        </w:tc>
        <w:tc>
          <w:tcPr>
            <w:tcW w:w="1276" w:type="dxa"/>
            <w:vAlign w:val="center"/>
          </w:tcPr>
          <w:p w:rsidR="008242D7" w:rsidRDefault="00810198">
            <w:pPr>
              <w:spacing w:line="440" w:lineRule="exact"/>
              <w:jc w:val="center"/>
              <w:rPr>
                <w:rFonts w:ascii="仿宋_GB2312" w:eastAsia="仿宋_GB2312" w:hAnsi="仿宋" w:cs="仿宋"/>
                <w:sz w:val="24"/>
                <w:szCs w:val="24"/>
              </w:rPr>
            </w:pPr>
            <w:r>
              <w:rPr>
                <w:rFonts w:ascii="仿宋_GB2312" w:eastAsia="仿宋_GB2312" w:hAnsi="仿宋" w:cs="仿宋" w:hint="eastAsia"/>
                <w:sz w:val="24"/>
                <w:szCs w:val="24"/>
              </w:rPr>
              <w:t>项目报价</w:t>
            </w:r>
          </w:p>
          <w:p w:rsidR="008242D7" w:rsidRDefault="00810198">
            <w:pPr>
              <w:spacing w:line="440" w:lineRule="exact"/>
              <w:jc w:val="center"/>
              <w:rPr>
                <w:rFonts w:ascii="仿宋_GB2312" w:eastAsia="仿宋_GB2312" w:hAnsi="仿宋" w:cs="仿宋"/>
                <w:sz w:val="24"/>
                <w:szCs w:val="24"/>
              </w:rPr>
            </w:pPr>
            <w:r>
              <w:rPr>
                <w:rFonts w:ascii="仿宋_GB2312" w:eastAsia="仿宋_GB2312" w:hAnsi="仿宋" w:cs="仿宋" w:hint="eastAsia"/>
                <w:sz w:val="24"/>
                <w:szCs w:val="24"/>
              </w:rPr>
              <w:t>（10分）</w:t>
            </w:r>
          </w:p>
        </w:tc>
        <w:tc>
          <w:tcPr>
            <w:tcW w:w="6236" w:type="dxa"/>
            <w:vAlign w:val="center"/>
          </w:tcPr>
          <w:p w:rsidR="008242D7" w:rsidRDefault="00810198">
            <w:pPr>
              <w:spacing w:line="400" w:lineRule="exact"/>
              <w:rPr>
                <w:rFonts w:ascii="仿宋_GB2312" w:eastAsia="仿宋_GB2312" w:hAnsi="仿宋" w:cs="仿宋"/>
                <w:sz w:val="24"/>
                <w:szCs w:val="24"/>
              </w:rPr>
            </w:pPr>
            <w:r>
              <w:rPr>
                <w:rFonts w:ascii="仿宋_GB2312" w:eastAsia="仿宋_GB2312" w:hAnsi="仿宋" w:cs="仿宋" w:hint="eastAsia"/>
                <w:sz w:val="24"/>
                <w:szCs w:val="24"/>
              </w:rPr>
              <w:t>评标基准价为各投标报价的算数平均值，投标人的价格分统一按下列公式计算：</w:t>
            </w:r>
          </w:p>
          <w:p w:rsidR="008242D7" w:rsidRDefault="00810198">
            <w:pPr>
              <w:spacing w:line="400" w:lineRule="exact"/>
              <w:rPr>
                <w:rFonts w:ascii="仿宋_GB2312" w:eastAsia="仿宋_GB2312" w:hAnsi="仿宋" w:cs="仿宋"/>
                <w:sz w:val="24"/>
                <w:szCs w:val="24"/>
              </w:rPr>
            </w:pPr>
            <w:r>
              <w:rPr>
                <w:rFonts w:ascii="仿宋_GB2312" w:eastAsia="仿宋_GB2312" w:hAnsi="仿宋" w:cs="仿宋" w:hint="eastAsia"/>
                <w:sz w:val="24"/>
                <w:szCs w:val="24"/>
              </w:rPr>
              <w:t>投标报价得分=（1-</w:t>
            </w:r>
            <w:r>
              <w:rPr>
                <w:rFonts w:ascii="微软雅黑" w:eastAsia="微软雅黑" w:hAnsi="微软雅黑" w:cs="微软雅黑" w:hint="eastAsia"/>
                <w:sz w:val="24"/>
                <w:szCs w:val="24"/>
              </w:rPr>
              <w:t>∣</w:t>
            </w:r>
            <w:r>
              <w:rPr>
                <w:rFonts w:ascii="仿宋_GB2312" w:eastAsia="仿宋_GB2312" w:hAnsi="仿宋" w:cs="仿宋" w:hint="eastAsia"/>
                <w:sz w:val="24"/>
                <w:szCs w:val="24"/>
              </w:rPr>
              <w:t>投标报价-评标基准价</w:t>
            </w:r>
            <w:r>
              <w:rPr>
                <w:rFonts w:ascii="微软雅黑" w:eastAsia="微软雅黑" w:hAnsi="微软雅黑" w:cs="微软雅黑" w:hint="eastAsia"/>
                <w:sz w:val="24"/>
                <w:szCs w:val="24"/>
              </w:rPr>
              <w:t>∣</w:t>
            </w:r>
            <w:r>
              <w:rPr>
                <w:rFonts w:ascii="仿宋_GB2312" w:eastAsia="仿宋_GB2312" w:hAnsi="仿宋" w:cs="仿宋" w:hint="eastAsia"/>
                <w:sz w:val="24"/>
                <w:szCs w:val="24"/>
              </w:rPr>
              <w:t>／评标基准价）×</w:t>
            </w:r>
            <w:r>
              <w:rPr>
                <w:rFonts w:ascii="仿宋_GB2312" w:eastAsia="仿宋_GB2312" w:hAnsi="仿宋" w:cs="仿宋"/>
                <w:sz w:val="24"/>
                <w:szCs w:val="24"/>
              </w:rPr>
              <w:t>10</w:t>
            </w:r>
            <w:r>
              <w:rPr>
                <w:rFonts w:ascii="仿宋_GB2312" w:eastAsia="仿宋_GB2312" w:hAnsi="仿宋" w:cs="仿宋" w:hint="eastAsia"/>
                <w:sz w:val="24"/>
                <w:szCs w:val="24"/>
              </w:rPr>
              <w:t>分。</w:t>
            </w:r>
          </w:p>
        </w:tc>
        <w:tc>
          <w:tcPr>
            <w:tcW w:w="799" w:type="dxa"/>
            <w:vAlign w:val="center"/>
          </w:tcPr>
          <w:p w:rsidR="008242D7" w:rsidRDefault="008242D7">
            <w:pPr>
              <w:spacing w:line="440" w:lineRule="exact"/>
              <w:jc w:val="center"/>
              <w:rPr>
                <w:rFonts w:ascii="仿宋_GB2312" w:eastAsia="仿宋_GB2312" w:hAnsi="宋体" w:cs="宋体"/>
                <w:sz w:val="24"/>
                <w:szCs w:val="24"/>
              </w:rPr>
            </w:pPr>
          </w:p>
        </w:tc>
      </w:tr>
      <w:tr w:rsidR="008242D7">
        <w:trPr>
          <w:trHeight w:val="568"/>
          <w:jc w:val="center"/>
        </w:trPr>
        <w:tc>
          <w:tcPr>
            <w:tcW w:w="704" w:type="dxa"/>
            <w:vAlign w:val="center"/>
          </w:tcPr>
          <w:p w:rsidR="008242D7" w:rsidRDefault="008242D7">
            <w:pPr>
              <w:spacing w:line="440" w:lineRule="exact"/>
              <w:rPr>
                <w:rFonts w:ascii="仿宋_GB2312" w:eastAsia="仿宋_GB2312" w:hAnsi="宋体" w:cs="宋体"/>
                <w:sz w:val="24"/>
                <w:szCs w:val="24"/>
              </w:rPr>
            </w:pPr>
          </w:p>
        </w:tc>
        <w:tc>
          <w:tcPr>
            <w:tcW w:w="1276" w:type="dxa"/>
            <w:vAlign w:val="center"/>
          </w:tcPr>
          <w:p w:rsidR="008242D7" w:rsidRDefault="008242D7">
            <w:pPr>
              <w:spacing w:line="440" w:lineRule="exact"/>
              <w:jc w:val="center"/>
              <w:rPr>
                <w:rFonts w:ascii="仿宋_GB2312" w:eastAsia="仿宋_GB2312" w:hAnsi="仿宋" w:cs="仿宋"/>
                <w:kern w:val="0"/>
                <w:sz w:val="24"/>
                <w:szCs w:val="24"/>
              </w:rPr>
            </w:pPr>
          </w:p>
        </w:tc>
        <w:tc>
          <w:tcPr>
            <w:tcW w:w="6236" w:type="dxa"/>
            <w:vAlign w:val="center"/>
          </w:tcPr>
          <w:p w:rsidR="008242D7" w:rsidRDefault="00810198">
            <w:pPr>
              <w:spacing w:line="440" w:lineRule="exact"/>
              <w:jc w:val="left"/>
              <w:rPr>
                <w:rFonts w:ascii="黑体" w:eastAsia="黑体" w:hAnsi="黑体" w:cs="仿宋"/>
                <w:sz w:val="24"/>
                <w:szCs w:val="24"/>
              </w:rPr>
            </w:pPr>
            <w:r>
              <w:rPr>
                <w:rFonts w:ascii="黑体" w:eastAsia="黑体" w:hAnsi="黑体" w:cs="仿宋" w:hint="eastAsia"/>
                <w:sz w:val="24"/>
                <w:szCs w:val="24"/>
              </w:rPr>
              <w:t>总分</w:t>
            </w:r>
          </w:p>
        </w:tc>
        <w:tc>
          <w:tcPr>
            <w:tcW w:w="799" w:type="dxa"/>
            <w:vAlign w:val="center"/>
          </w:tcPr>
          <w:p w:rsidR="008242D7" w:rsidRDefault="008242D7">
            <w:pPr>
              <w:spacing w:line="440" w:lineRule="exact"/>
              <w:jc w:val="center"/>
              <w:rPr>
                <w:rFonts w:ascii="仿宋_GB2312" w:eastAsia="仿宋_GB2312" w:hAnsi="宋体" w:cs="宋体"/>
                <w:sz w:val="24"/>
                <w:szCs w:val="24"/>
              </w:rPr>
            </w:pPr>
          </w:p>
        </w:tc>
      </w:tr>
      <w:bookmarkEnd w:id="1"/>
    </w:tbl>
    <w:p w:rsidR="008242D7" w:rsidRDefault="008242D7">
      <w:pPr>
        <w:spacing w:line="20" w:lineRule="exact"/>
        <w:rPr>
          <w:rFonts w:asciiTheme="majorEastAsia" w:eastAsiaTheme="majorEastAsia" w:hAnsiTheme="majorEastAsia" w:cs="宋体"/>
          <w:b/>
          <w:bCs/>
          <w:kern w:val="0"/>
          <w:sz w:val="18"/>
          <w:szCs w:val="18"/>
        </w:rPr>
      </w:pPr>
    </w:p>
    <w:sectPr w:rsidR="008242D7">
      <w:footerReference w:type="default" r:id="rId8"/>
      <w:pgSz w:w="11906" w:h="16838"/>
      <w:pgMar w:top="1701" w:right="1474" w:bottom="1701"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3F01" w:rsidRDefault="00D03F01">
      <w:r>
        <w:separator/>
      </w:r>
    </w:p>
  </w:endnote>
  <w:endnote w:type="continuationSeparator" w:id="0">
    <w:p w:rsidR="00D03F01" w:rsidRDefault="00D03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0881130"/>
      <w:docPartObj>
        <w:docPartGallery w:val="AutoText"/>
      </w:docPartObj>
    </w:sdtPr>
    <w:sdtEndPr/>
    <w:sdtContent>
      <w:p w:rsidR="008242D7" w:rsidRDefault="00810198">
        <w:pPr>
          <w:pStyle w:val="a5"/>
          <w:jc w:val="center"/>
        </w:pPr>
        <w:r>
          <w:fldChar w:fldCharType="begin"/>
        </w:r>
        <w:r>
          <w:instrText>PAGE   \* MERGEFORMAT</w:instrText>
        </w:r>
        <w:r>
          <w:fldChar w:fldCharType="separate"/>
        </w:r>
        <w:r w:rsidR="00FD07A7" w:rsidRPr="00FD07A7">
          <w:rPr>
            <w:noProof/>
            <w:lang w:val="zh-CN"/>
          </w:rPr>
          <w:t>2</w:t>
        </w:r>
        <w:r>
          <w:fldChar w:fldCharType="end"/>
        </w:r>
      </w:p>
    </w:sdtContent>
  </w:sdt>
  <w:p w:rsidR="008242D7" w:rsidRDefault="008242D7">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3F01" w:rsidRDefault="00D03F01">
      <w:r>
        <w:separator/>
      </w:r>
    </w:p>
  </w:footnote>
  <w:footnote w:type="continuationSeparator" w:id="0">
    <w:p w:rsidR="00D03F01" w:rsidRDefault="00D03F0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57596B"/>
    <w:multiLevelType w:val="multilevel"/>
    <w:tmpl w:val="4957596B"/>
    <w:lvl w:ilvl="0">
      <w:start w:val="1"/>
      <w:numFmt w:val="decimalEnclosedCircl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4CC96EDD"/>
    <w:multiLevelType w:val="multilevel"/>
    <w:tmpl w:val="4CC96EDD"/>
    <w:lvl w:ilvl="0">
      <w:start w:val="1"/>
      <w:numFmt w:val="decimalEnclosedCircl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15:restartNumberingAfterBreak="0">
    <w:nsid w:val="6CE131E6"/>
    <w:multiLevelType w:val="multilevel"/>
    <w:tmpl w:val="6CE131E6"/>
    <w:lvl w:ilvl="0">
      <w:start w:val="1"/>
      <w:numFmt w:val="decimalEnclosedCircle"/>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C9B"/>
    <w:rsid w:val="D7BB9D48"/>
    <w:rsid w:val="DFFF0151"/>
    <w:rsid w:val="00000839"/>
    <w:rsid w:val="00005990"/>
    <w:rsid w:val="000143DB"/>
    <w:rsid w:val="000173F4"/>
    <w:rsid w:val="00027AC5"/>
    <w:rsid w:val="00037CDC"/>
    <w:rsid w:val="00070574"/>
    <w:rsid w:val="00087468"/>
    <w:rsid w:val="00090CD3"/>
    <w:rsid w:val="00097E92"/>
    <w:rsid w:val="000A1F2D"/>
    <w:rsid w:val="000B746E"/>
    <w:rsid w:val="000E133F"/>
    <w:rsid w:val="001019DF"/>
    <w:rsid w:val="001064E5"/>
    <w:rsid w:val="001144BA"/>
    <w:rsid w:val="00115738"/>
    <w:rsid w:val="00121A1A"/>
    <w:rsid w:val="00184584"/>
    <w:rsid w:val="001D490A"/>
    <w:rsid w:val="001F60A3"/>
    <w:rsid w:val="00203AE0"/>
    <w:rsid w:val="002045C9"/>
    <w:rsid w:val="0020535D"/>
    <w:rsid w:val="00207271"/>
    <w:rsid w:val="00214379"/>
    <w:rsid w:val="002154A5"/>
    <w:rsid w:val="00220C08"/>
    <w:rsid w:val="00224DF4"/>
    <w:rsid w:val="0024057F"/>
    <w:rsid w:val="00254807"/>
    <w:rsid w:val="0026178D"/>
    <w:rsid w:val="00263072"/>
    <w:rsid w:val="00270F1B"/>
    <w:rsid w:val="00274E94"/>
    <w:rsid w:val="00293B9A"/>
    <w:rsid w:val="00294C0C"/>
    <w:rsid w:val="002952D7"/>
    <w:rsid w:val="002A67DE"/>
    <w:rsid w:val="003026DC"/>
    <w:rsid w:val="003037BE"/>
    <w:rsid w:val="0030393B"/>
    <w:rsid w:val="00320445"/>
    <w:rsid w:val="00327C46"/>
    <w:rsid w:val="0033675F"/>
    <w:rsid w:val="0035299C"/>
    <w:rsid w:val="003712B7"/>
    <w:rsid w:val="00382DA2"/>
    <w:rsid w:val="003A2E1A"/>
    <w:rsid w:val="003A7EB2"/>
    <w:rsid w:val="003D2F9F"/>
    <w:rsid w:val="00415AEC"/>
    <w:rsid w:val="004403C4"/>
    <w:rsid w:val="0045521E"/>
    <w:rsid w:val="0046698A"/>
    <w:rsid w:val="00471E3F"/>
    <w:rsid w:val="0049680E"/>
    <w:rsid w:val="00497D91"/>
    <w:rsid w:val="004B1573"/>
    <w:rsid w:val="004B4F7C"/>
    <w:rsid w:val="004E0B2A"/>
    <w:rsid w:val="004E3256"/>
    <w:rsid w:val="004E4810"/>
    <w:rsid w:val="0050254B"/>
    <w:rsid w:val="00534BD2"/>
    <w:rsid w:val="00534DDF"/>
    <w:rsid w:val="00547B0B"/>
    <w:rsid w:val="00553C6F"/>
    <w:rsid w:val="00555AAC"/>
    <w:rsid w:val="005566A6"/>
    <w:rsid w:val="005809A4"/>
    <w:rsid w:val="00595F7E"/>
    <w:rsid w:val="005A2ACA"/>
    <w:rsid w:val="005A4DE0"/>
    <w:rsid w:val="005A7285"/>
    <w:rsid w:val="005B7EAD"/>
    <w:rsid w:val="00601857"/>
    <w:rsid w:val="00624609"/>
    <w:rsid w:val="0066448C"/>
    <w:rsid w:val="00686C15"/>
    <w:rsid w:val="00692005"/>
    <w:rsid w:val="006A0BCB"/>
    <w:rsid w:val="006A2578"/>
    <w:rsid w:val="006A38CC"/>
    <w:rsid w:val="006C1C53"/>
    <w:rsid w:val="006C2B35"/>
    <w:rsid w:val="006D4B9D"/>
    <w:rsid w:val="00724598"/>
    <w:rsid w:val="00737EE8"/>
    <w:rsid w:val="00741BF8"/>
    <w:rsid w:val="00747FF0"/>
    <w:rsid w:val="00760D63"/>
    <w:rsid w:val="007703FF"/>
    <w:rsid w:val="00773B61"/>
    <w:rsid w:val="00784E4C"/>
    <w:rsid w:val="0078542B"/>
    <w:rsid w:val="007B367D"/>
    <w:rsid w:val="007C0341"/>
    <w:rsid w:val="007F1E45"/>
    <w:rsid w:val="007F20DC"/>
    <w:rsid w:val="00810198"/>
    <w:rsid w:val="00813F7B"/>
    <w:rsid w:val="008242D7"/>
    <w:rsid w:val="008336F1"/>
    <w:rsid w:val="008359EB"/>
    <w:rsid w:val="00851FD8"/>
    <w:rsid w:val="008552C4"/>
    <w:rsid w:val="008701E3"/>
    <w:rsid w:val="008B0CB8"/>
    <w:rsid w:val="008E1B38"/>
    <w:rsid w:val="008E1F07"/>
    <w:rsid w:val="008E2CDE"/>
    <w:rsid w:val="008E4B19"/>
    <w:rsid w:val="0091160E"/>
    <w:rsid w:val="00911B09"/>
    <w:rsid w:val="0092138A"/>
    <w:rsid w:val="0096375F"/>
    <w:rsid w:val="00982EAE"/>
    <w:rsid w:val="009872CA"/>
    <w:rsid w:val="009924A4"/>
    <w:rsid w:val="009B068E"/>
    <w:rsid w:val="00A13F39"/>
    <w:rsid w:val="00A2235C"/>
    <w:rsid w:val="00A278C2"/>
    <w:rsid w:val="00A32839"/>
    <w:rsid w:val="00A34A45"/>
    <w:rsid w:val="00A7133D"/>
    <w:rsid w:val="00A77BF5"/>
    <w:rsid w:val="00A8073F"/>
    <w:rsid w:val="00A916E7"/>
    <w:rsid w:val="00AB05E9"/>
    <w:rsid w:val="00AD18FF"/>
    <w:rsid w:val="00AD467E"/>
    <w:rsid w:val="00AE1A6C"/>
    <w:rsid w:val="00AE3830"/>
    <w:rsid w:val="00AF2373"/>
    <w:rsid w:val="00AF3459"/>
    <w:rsid w:val="00AF7D27"/>
    <w:rsid w:val="00B04F5A"/>
    <w:rsid w:val="00B06186"/>
    <w:rsid w:val="00B30260"/>
    <w:rsid w:val="00B337A0"/>
    <w:rsid w:val="00B47C9B"/>
    <w:rsid w:val="00B56407"/>
    <w:rsid w:val="00B81031"/>
    <w:rsid w:val="00B874C4"/>
    <w:rsid w:val="00BA0D5A"/>
    <w:rsid w:val="00BD00A8"/>
    <w:rsid w:val="00BE52CA"/>
    <w:rsid w:val="00C103D5"/>
    <w:rsid w:val="00C15C6A"/>
    <w:rsid w:val="00C267D3"/>
    <w:rsid w:val="00C866DB"/>
    <w:rsid w:val="00C91BFA"/>
    <w:rsid w:val="00C92070"/>
    <w:rsid w:val="00CB5131"/>
    <w:rsid w:val="00CD0D28"/>
    <w:rsid w:val="00D03F01"/>
    <w:rsid w:val="00D04005"/>
    <w:rsid w:val="00D0480D"/>
    <w:rsid w:val="00D329AE"/>
    <w:rsid w:val="00D32E1F"/>
    <w:rsid w:val="00D46E43"/>
    <w:rsid w:val="00D47945"/>
    <w:rsid w:val="00D63887"/>
    <w:rsid w:val="00D94BE0"/>
    <w:rsid w:val="00D96017"/>
    <w:rsid w:val="00DA6642"/>
    <w:rsid w:val="00DB3CEA"/>
    <w:rsid w:val="00DB7CB6"/>
    <w:rsid w:val="00DC17A9"/>
    <w:rsid w:val="00DC3EC2"/>
    <w:rsid w:val="00DD088F"/>
    <w:rsid w:val="00DD6376"/>
    <w:rsid w:val="00E132E6"/>
    <w:rsid w:val="00E22337"/>
    <w:rsid w:val="00E304CD"/>
    <w:rsid w:val="00E86263"/>
    <w:rsid w:val="00EA3F0B"/>
    <w:rsid w:val="00EA75FC"/>
    <w:rsid w:val="00EA7FB6"/>
    <w:rsid w:val="00EE6E47"/>
    <w:rsid w:val="00F002CB"/>
    <w:rsid w:val="00F010C7"/>
    <w:rsid w:val="00F04962"/>
    <w:rsid w:val="00F23971"/>
    <w:rsid w:val="00F27F8C"/>
    <w:rsid w:val="00F33B97"/>
    <w:rsid w:val="00F500FC"/>
    <w:rsid w:val="00F51DF7"/>
    <w:rsid w:val="00F56DAE"/>
    <w:rsid w:val="00F7064D"/>
    <w:rsid w:val="00F80CEA"/>
    <w:rsid w:val="00F85614"/>
    <w:rsid w:val="00F9569D"/>
    <w:rsid w:val="00FB3DDF"/>
    <w:rsid w:val="00FC09A2"/>
    <w:rsid w:val="00FD07A7"/>
    <w:rsid w:val="00FE5FAD"/>
    <w:rsid w:val="3FEDC1DA"/>
    <w:rsid w:val="6FFB977A"/>
    <w:rsid w:val="71BB5DDA"/>
    <w:rsid w:val="7ABF59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F11BE51-41BF-4DFE-95AE-E974A65A5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rFonts w:ascii="Times New Roman" w:eastAsia="宋体" w:hAnsi="Times New Roman" w:cs="Times New Roman"/>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character" w:customStyle="1" w:styleId="a6">
    <w:name w:val="页脚 字符"/>
    <w:basedOn w:val="a0"/>
    <w:link w:val="a5"/>
    <w:uiPriority w:val="99"/>
    <w:qFormat/>
    <w:rPr>
      <w:rFonts w:ascii="Times New Roman" w:eastAsia="宋体" w:hAnsi="Times New Roman" w:cs="Times New Roman"/>
      <w:sz w:val="18"/>
      <w:szCs w:val="18"/>
    </w:rPr>
  </w:style>
  <w:style w:type="character" w:customStyle="1" w:styleId="a4">
    <w:name w:val="批注框文本 字符"/>
    <w:basedOn w:val="a0"/>
    <w:link w:val="a3"/>
    <w:uiPriority w:val="99"/>
    <w:semiHidden/>
    <w:qFormat/>
    <w:rPr>
      <w:sz w:val="18"/>
      <w:szCs w:val="18"/>
    </w:rPr>
  </w:style>
  <w:style w:type="character" w:customStyle="1" w:styleId="a8">
    <w:name w:val="页眉 字符"/>
    <w:basedOn w:val="a0"/>
    <w:link w:val="a7"/>
    <w:uiPriority w:val="99"/>
    <w:qFormat/>
    <w:rPr>
      <w:sz w:val="18"/>
      <w:szCs w:val="18"/>
    </w:rPr>
  </w:style>
  <w:style w:type="paragraph" w:styleId="a9">
    <w:name w:val="List Paragraph"/>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374</Words>
  <Characters>2135</Characters>
  <Application>Microsoft Office Word</Application>
  <DocSecurity>0</DocSecurity>
  <Lines>17</Lines>
  <Paragraphs>5</Paragraphs>
  <ScaleCrop>false</ScaleCrop>
  <Company>Lenovo</Company>
  <LinksUpToDate>false</LinksUpToDate>
  <CharactersWithSpaces>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cp:lastPrinted>2023-02-07T17:42:00Z</cp:lastPrinted>
  <dcterms:created xsi:type="dcterms:W3CDTF">2023-02-08T02:01:00Z</dcterms:created>
  <dcterms:modified xsi:type="dcterms:W3CDTF">2023-02-08T02:01:00Z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ies>
</file>