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BEE" w:rsidRDefault="008D3E4A">
      <w:pPr>
        <w:widowControl/>
        <w:spacing w:line="360" w:lineRule="auto"/>
        <w:jc w:val="left"/>
        <w:rPr>
          <w:rFonts w:ascii="仿宋_GB2312" w:eastAsia="仿宋_GB2312"/>
          <w:sz w:val="32"/>
          <w:szCs w:val="32"/>
        </w:rPr>
      </w:pPr>
      <w:bookmarkStart w:id="0" w:name="_GoBack"/>
      <w:bookmarkEnd w:id="0"/>
      <w:r>
        <w:rPr>
          <w:rFonts w:ascii="仿宋_GB2312" w:eastAsia="仿宋_GB2312" w:hint="eastAsia"/>
          <w:b/>
          <w:bCs/>
          <w:sz w:val="32"/>
          <w:szCs w:val="32"/>
        </w:rPr>
        <w:t>附件</w:t>
      </w:r>
    </w:p>
    <w:p w:rsidR="00E87BEE" w:rsidRDefault="008D3E4A">
      <w:pPr>
        <w:spacing w:beforeLines="50" w:before="120" w:line="360" w:lineRule="auto"/>
        <w:jc w:val="center"/>
        <w:rPr>
          <w:rFonts w:ascii="黑体" w:eastAsia="黑体" w:hAnsi="黑体" w:cs="黑体"/>
          <w:b/>
          <w:sz w:val="40"/>
          <w:szCs w:val="40"/>
        </w:rPr>
      </w:pPr>
      <w:r>
        <w:rPr>
          <w:rFonts w:ascii="黑体" w:eastAsia="黑体" w:hAnsi="黑体" w:cs="黑体" w:hint="eastAsia"/>
          <w:b/>
          <w:sz w:val="40"/>
          <w:szCs w:val="40"/>
        </w:rPr>
        <w:t>关于开展北京市绿色发展及碳达峰碳中和</w:t>
      </w:r>
    </w:p>
    <w:p w:rsidR="00E87BEE" w:rsidRDefault="008D3E4A">
      <w:pPr>
        <w:spacing w:beforeLines="50" w:before="120" w:line="360" w:lineRule="auto"/>
        <w:jc w:val="center"/>
        <w:rPr>
          <w:rFonts w:ascii="黑体" w:eastAsia="黑体" w:hAnsi="黑体" w:cs="黑体"/>
          <w:b/>
          <w:sz w:val="40"/>
          <w:szCs w:val="40"/>
        </w:rPr>
      </w:pPr>
      <w:r>
        <w:rPr>
          <w:rFonts w:ascii="黑体" w:eastAsia="黑体" w:hAnsi="黑体" w:cs="黑体" w:hint="eastAsia"/>
          <w:b/>
          <w:sz w:val="40"/>
          <w:szCs w:val="40"/>
        </w:rPr>
        <w:t>“大宣讲”公益广告投放比选方案</w:t>
      </w:r>
    </w:p>
    <w:p w:rsidR="00E87BEE" w:rsidRDefault="00E87BEE">
      <w:pPr>
        <w:pStyle w:val="atitle"/>
        <w:spacing w:before="0" w:beforeAutospacing="0" w:after="0" w:afterAutospacing="0" w:line="750" w:lineRule="atLeast"/>
        <w:rPr>
          <w:rFonts w:ascii="Arial" w:hAnsi="Arial" w:cs="Arial"/>
          <w:b/>
          <w:bCs/>
          <w:sz w:val="36"/>
          <w:szCs w:val="36"/>
        </w:rPr>
      </w:pP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一、</w:t>
      </w:r>
      <w:r>
        <w:rPr>
          <w:rFonts w:ascii="Calibri" w:eastAsia="黑体" w:hAnsi="Calibri" w:cs="Calibri"/>
          <w:sz w:val="32"/>
          <w:szCs w:val="32"/>
        </w:rPr>
        <w:t> </w:t>
      </w:r>
      <w:r>
        <w:rPr>
          <w:rFonts w:ascii="黑体" w:eastAsia="黑体" w:hAnsi="黑体" w:hint="eastAsia"/>
          <w:sz w:val="32"/>
          <w:szCs w:val="32"/>
        </w:rPr>
        <w:t>基本情况</w:t>
      </w:r>
      <w:r>
        <w:rPr>
          <w:rFonts w:ascii="Calibri" w:eastAsia="黑体" w:hAnsi="Calibri" w:cs="Calibri"/>
          <w:sz w:val="32"/>
          <w:szCs w:val="32"/>
        </w:rPr>
        <w:t> </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 </w:t>
      </w:r>
      <w:r>
        <w:rPr>
          <w:rFonts w:ascii="仿宋_GB2312" w:eastAsia="仿宋_GB2312" w:hint="eastAsia"/>
          <w:sz w:val="32"/>
          <w:szCs w:val="32"/>
        </w:rPr>
        <w:t>为提升北京市绿色发展及碳达峰碳中和“大宣讲”的影响力，进一步扩大宣传范围和宣传效果，北京节能环保中心拟在2022年5月</w:t>
      </w:r>
      <w:r w:rsidR="00102293">
        <w:rPr>
          <w:rFonts w:ascii="仿宋_GB2312" w:eastAsia="仿宋_GB2312" w:hint="eastAsia"/>
          <w:sz w:val="32"/>
          <w:szCs w:val="32"/>
        </w:rPr>
        <w:t>下旬</w:t>
      </w:r>
      <w:r>
        <w:rPr>
          <w:rFonts w:ascii="仿宋_GB2312" w:eastAsia="仿宋_GB2312" w:hint="eastAsia"/>
          <w:sz w:val="32"/>
          <w:szCs w:val="32"/>
        </w:rPr>
        <w:t>至6月</w:t>
      </w:r>
      <w:r w:rsidR="004D2D6F">
        <w:rPr>
          <w:rFonts w:ascii="仿宋_GB2312" w:eastAsia="仿宋_GB2312" w:hint="eastAsia"/>
          <w:sz w:val="32"/>
          <w:szCs w:val="32"/>
        </w:rPr>
        <w:t>下</w:t>
      </w:r>
      <w:r w:rsidR="00102293">
        <w:rPr>
          <w:rFonts w:ascii="仿宋_GB2312" w:eastAsia="仿宋_GB2312" w:hint="eastAsia"/>
          <w:sz w:val="32"/>
          <w:szCs w:val="32"/>
        </w:rPr>
        <w:t>旬</w:t>
      </w:r>
      <w:r>
        <w:rPr>
          <w:rFonts w:ascii="仿宋_GB2312" w:eastAsia="仿宋_GB2312" w:hint="eastAsia"/>
          <w:sz w:val="32"/>
          <w:szCs w:val="32"/>
        </w:rPr>
        <w:t>期间通过地铁公益广告</w:t>
      </w:r>
      <w:r w:rsidR="004D2D6F">
        <w:rPr>
          <w:rFonts w:ascii="仿宋_GB2312" w:eastAsia="仿宋_GB2312" w:hint="eastAsia"/>
          <w:sz w:val="32"/>
          <w:szCs w:val="32"/>
        </w:rPr>
        <w:t>宣传形式</w:t>
      </w:r>
      <w:r>
        <w:rPr>
          <w:rFonts w:ascii="仿宋_GB2312" w:eastAsia="仿宋_GB2312" w:hint="eastAsia"/>
          <w:sz w:val="32"/>
          <w:szCs w:val="32"/>
        </w:rPr>
        <w:t>开展节能环保公益宣传工作，通过公益宣传提升全民能源资源节约意识，在全市营造全民参与绿色低碳生活方式的良好氛围。</w:t>
      </w:r>
      <w:r w:rsidR="004D2D6F">
        <w:rPr>
          <w:rFonts w:ascii="仿宋_GB2312" w:eastAsia="仿宋_GB2312" w:hint="eastAsia"/>
          <w:sz w:val="32"/>
          <w:szCs w:val="32"/>
        </w:rPr>
        <w:t>此次</w:t>
      </w:r>
      <w:r>
        <w:rPr>
          <w:rFonts w:ascii="仿宋_GB2312" w:eastAsia="仿宋_GB2312" w:hint="eastAsia"/>
          <w:sz w:val="32"/>
          <w:szCs w:val="32"/>
        </w:rPr>
        <w:t>公益广告投放服务供应商将面向全社会通过公开综合比选的方式确定。</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二、</w:t>
      </w:r>
      <w:r>
        <w:rPr>
          <w:rFonts w:ascii="Calibri" w:eastAsia="黑体" w:hAnsi="Calibri" w:cs="Calibri"/>
          <w:sz w:val="32"/>
          <w:szCs w:val="32"/>
        </w:rPr>
        <w:t> </w:t>
      </w:r>
      <w:r w:rsidR="004D2D6F">
        <w:rPr>
          <w:rFonts w:ascii="Calibri" w:eastAsia="黑体" w:hAnsi="Calibri" w:cs="Calibri" w:hint="eastAsia"/>
          <w:sz w:val="32"/>
          <w:szCs w:val="32"/>
        </w:rPr>
        <w:t>公益</w:t>
      </w:r>
      <w:r>
        <w:rPr>
          <w:rFonts w:ascii="黑体" w:eastAsia="黑体" w:hAnsi="黑体" w:hint="eastAsia"/>
          <w:sz w:val="32"/>
          <w:szCs w:val="32"/>
        </w:rPr>
        <w:t>广告投放计划</w:t>
      </w:r>
    </w:p>
    <w:p w:rsidR="00B9782E" w:rsidRDefault="00B9782E" w:rsidP="00B9782E">
      <w:pPr>
        <w:spacing w:line="360" w:lineRule="auto"/>
        <w:ind w:firstLineChars="200" w:firstLine="643"/>
        <w:rPr>
          <w:rFonts w:ascii="仿宋" w:eastAsia="仿宋" w:hAnsi="仿宋" w:cs="黑体"/>
          <w:b/>
          <w:color w:val="000000"/>
          <w:sz w:val="32"/>
          <w:szCs w:val="32"/>
        </w:rPr>
      </w:pPr>
      <w:r>
        <w:rPr>
          <w:rFonts w:ascii="仿宋" w:eastAsia="仿宋" w:hAnsi="仿宋" w:cs="黑体" w:hint="eastAsia"/>
          <w:b/>
          <w:color w:val="000000"/>
          <w:sz w:val="32"/>
          <w:szCs w:val="32"/>
        </w:rPr>
        <w:t>1.广告媒体形式</w:t>
      </w:r>
    </w:p>
    <w:p w:rsidR="00B9782E" w:rsidRPr="00E65112" w:rsidRDefault="00B9782E" w:rsidP="00B9782E">
      <w:pPr>
        <w:spacing w:line="360" w:lineRule="auto"/>
        <w:ind w:firstLineChars="200" w:firstLine="640"/>
        <w:rPr>
          <w:rFonts w:ascii="仿宋_GB2312"/>
          <w:sz w:val="32"/>
          <w:szCs w:val="32"/>
        </w:rPr>
      </w:pPr>
      <w:r>
        <w:rPr>
          <w:rFonts w:ascii="仿宋_GB2312" w:eastAsia="仿宋_GB2312" w:hint="eastAsia"/>
          <w:sz w:val="32"/>
          <w:szCs w:val="32"/>
        </w:rPr>
        <w:t>（1）地铁车厢内标准内包车</w:t>
      </w:r>
      <w:r w:rsidRPr="00E4281F">
        <w:rPr>
          <w:rFonts w:ascii="仿宋_GB2312" w:eastAsia="仿宋_GB2312" w:hint="eastAsia"/>
          <w:sz w:val="32"/>
          <w:szCs w:val="32"/>
        </w:rPr>
        <w:t>广告</w:t>
      </w:r>
      <w:r>
        <w:rPr>
          <w:rFonts w:asciiTheme="minorEastAsia" w:hAnsiTheme="minorEastAsia" w:hint="eastAsia"/>
          <w:sz w:val="32"/>
          <w:szCs w:val="32"/>
        </w:rPr>
        <w:t>（</w:t>
      </w:r>
      <w:r>
        <w:rPr>
          <w:rFonts w:ascii="仿宋_GB2312" w:eastAsia="仿宋_GB2312" w:hint="eastAsia"/>
          <w:sz w:val="32"/>
          <w:szCs w:val="32"/>
        </w:rPr>
        <w:t>地铁列车车厢内的看板处广告、列车连接处侧面的广告位和列车车窗旁的广告位</w:t>
      </w:r>
      <w:r>
        <w:rPr>
          <w:rFonts w:asciiTheme="minorEastAsia" w:hAnsiTheme="minorEastAsia" w:hint="eastAsia"/>
          <w:sz w:val="32"/>
          <w:szCs w:val="32"/>
        </w:rPr>
        <w:t>）</w:t>
      </w:r>
      <w:r w:rsidR="004D2D6F">
        <w:rPr>
          <w:rFonts w:asciiTheme="minorEastAsia" w:hAnsiTheme="minorEastAsia" w:hint="eastAsia"/>
          <w:sz w:val="32"/>
          <w:szCs w:val="32"/>
        </w:rPr>
        <w:t>；</w:t>
      </w:r>
    </w:p>
    <w:p w:rsidR="00B9782E" w:rsidRDefault="00B9782E" w:rsidP="00B9782E">
      <w:pPr>
        <w:spacing w:line="360" w:lineRule="auto"/>
        <w:ind w:firstLineChars="200" w:firstLine="640"/>
        <w:rPr>
          <w:rFonts w:ascii="仿宋_GB2312" w:eastAsia="仿宋_GB2312"/>
          <w:sz w:val="32"/>
          <w:szCs w:val="32"/>
        </w:rPr>
      </w:pPr>
      <w:r>
        <w:rPr>
          <w:rFonts w:ascii="仿宋_GB2312" w:eastAsia="仿宋_GB2312" w:hint="eastAsia"/>
          <w:sz w:val="32"/>
          <w:szCs w:val="32"/>
        </w:rPr>
        <w:t>（2）地铁车门贴</w:t>
      </w:r>
      <w:r w:rsidRPr="00E4281F">
        <w:rPr>
          <w:rFonts w:ascii="仿宋_GB2312" w:eastAsia="仿宋_GB2312" w:hint="eastAsia"/>
          <w:sz w:val="32"/>
          <w:szCs w:val="32"/>
        </w:rPr>
        <w:t>广告</w:t>
      </w:r>
      <w:r w:rsidR="004D2D6F">
        <w:rPr>
          <w:rFonts w:asciiTheme="minorEastAsia" w:hAnsiTheme="minorEastAsia" w:hint="eastAsia"/>
          <w:sz w:val="32"/>
          <w:szCs w:val="32"/>
        </w:rPr>
        <w:t>；</w:t>
      </w:r>
    </w:p>
    <w:p w:rsidR="00B9782E" w:rsidRDefault="00B9782E" w:rsidP="00B9782E">
      <w:pPr>
        <w:spacing w:line="360" w:lineRule="auto"/>
        <w:ind w:firstLineChars="200" w:firstLine="640"/>
        <w:rPr>
          <w:rFonts w:ascii="仿宋_GB2312"/>
          <w:sz w:val="32"/>
          <w:szCs w:val="32"/>
        </w:rPr>
      </w:pPr>
      <w:r>
        <w:rPr>
          <w:rFonts w:ascii="仿宋_GB2312" w:eastAsia="仿宋_GB2312" w:hint="eastAsia"/>
          <w:sz w:val="32"/>
          <w:szCs w:val="32"/>
        </w:rPr>
        <w:t>（3）地铁拉手</w:t>
      </w:r>
      <w:r w:rsidRPr="00E65112">
        <w:rPr>
          <w:rFonts w:ascii="仿宋_GB2312" w:eastAsia="仿宋_GB2312" w:hint="eastAsia"/>
          <w:sz w:val="32"/>
          <w:szCs w:val="32"/>
        </w:rPr>
        <w:t>广告</w:t>
      </w:r>
      <w:r w:rsidR="004D2D6F">
        <w:rPr>
          <w:rFonts w:ascii="仿宋_GB2312" w:eastAsia="仿宋_GB2312" w:hint="eastAsia"/>
          <w:sz w:val="32"/>
          <w:szCs w:val="32"/>
        </w:rPr>
        <w:t>。</w:t>
      </w:r>
    </w:p>
    <w:p w:rsidR="00B9782E" w:rsidRPr="00461068" w:rsidRDefault="00B9782E" w:rsidP="00B9782E">
      <w:pPr>
        <w:spacing w:line="360" w:lineRule="auto"/>
        <w:ind w:firstLineChars="200" w:firstLine="643"/>
        <w:rPr>
          <w:rFonts w:ascii="仿宋" w:eastAsia="仿宋" w:hAnsi="仿宋" w:cs="黑体"/>
          <w:color w:val="000000"/>
          <w:sz w:val="32"/>
          <w:szCs w:val="32"/>
        </w:rPr>
      </w:pPr>
      <w:r>
        <w:rPr>
          <w:rFonts w:ascii="仿宋" w:eastAsia="仿宋" w:hAnsi="仿宋" w:cs="黑体" w:hint="eastAsia"/>
          <w:b/>
          <w:color w:val="000000"/>
          <w:sz w:val="32"/>
          <w:szCs w:val="32"/>
        </w:rPr>
        <w:t>2.</w:t>
      </w:r>
      <w:r w:rsidRPr="00E65112">
        <w:rPr>
          <w:rFonts w:ascii="仿宋" w:eastAsia="仿宋" w:hAnsi="仿宋" w:cs="黑体" w:hint="eastAsia"/>
          <w:b/>
          <w:color w:val="000000"/>
          <w:sz w:val="32"/>
          <w:szCs w:val="32"/>
        </w:rPr>
        <w:t>优选地铁线路</w:t>
      </w:r>
      <w:r>
        <w:rPr>
          <w:rFonts w:ascii="仿宋" w:eastAsia="仿宋" w:hAnsi="仿宋" w:cs="黑体" w:hint="eastAsia"/>
          <w:b/>
          <w:color w:val="000000"/>
          <w:sz w:val="32"/>
          <w:szCs w:val="32"/>
        </w:rPr>
        <w:t>：</w:t>
      </w:r>
      <w:r w:rsidRPr="00461068">
        <w:rPr>
          <w:rFonts w:ascii="仿宋" w:eastAsia="仿宋" w:hAnsi="仿宋" w:cs="黑体" w:hint="eastAsia"/>
          <w:color w:val="000000"/>
          <w:sz w:val="32"/>
          <w:szCs w:val="32"/>
        </w:rPr>
        <w:t>1号线、2号线、6号线</w:t>
      </w:r>
    </w:p>
    <w:p w:rsidR="00B9782E" w:rsidRPr="00E65112" w:rsidRDefault="00B9782E" w:rsidP="00B9782E">
      <w:pPr>
        <w:spacing w:line="360" w:lineRule="auto"/>
        <w:ind w:firstLineChars="200" w:firstLine="643"/>
        <w:rPr>
          <w:rFonts w:ascii="仿宋" w:eastAsia="仿宋" w:hAnsi="仿宋" w:cs="黑体"/>
          <w:b/>
          <w:color w:val="000000"/>
          <w:sz w:val="32"/>
          <w:szCs w:val="32"/>
        </w:rPr>
      </w:pPr>
      <w:r w:rsidRPr="00E65112">
        <w:rPr>
          <w:rFonts w:ascii="仿宋" w:eastAsia="仿宋" w:hAnsi="仿宋" w:cs="黑体"/>
          <w:b/>
          <w:color w:val="000000"/>
          <w:sz w:val="32"/>
          <w:szCs w:val="32"/>
        </w:rPr>
        <w:t>3</w:t>
      </w:r>
      <w:r w:rsidRPr="00E65112">
        <w:rPr>
          <w:rFonts w:ascii="仿宋" w:eastAsia="仿宋" w:hAnsi="仿宋" w:cs="黑体" w:hint="eastAsia"/>
          <w:b/>
          <w:color w:val="000000"/>
          <w:sz w:val="32"/>
          <w:szCs w:val="32"/>
        </w:rPr>
        <w:t>.投放时间</w:t>
      </w:r>
    </w:p>
    <w:p w:rsidR="00B9782E" w:rsidRDefault="00B9782E" w:rsidP="00B9782E">
      <w:pPr>
        <w:spacing w:line="360" w:lineRule="auto"/>
        <w:ind w:firstLineChars="200" w:firstLine="640"/>
        <w:rPr>
          <w:rFonts w:ascii="仿宋_GB2312" w:eastAsia="仿宋_GB2312"/>
          <w:sz w:val="32"/>
          <w:szCs w:val="32"/>
        </w:rPr>
      </w:pPr>
      <w:r>
        <w:rPr>
          <w:rFonts w:ascii="仿宋_GB2312" w:eastAsia="仿宋_GB2312" w:hint="eastAsia"/>
          <w:sz w:val="32"/>
          <w:szCs w:val="32"/>
        </w:rPr>
        <w:t>拟定</w:t>
      </w:r>
      <w:r w:rsidR="004D2D6F">
        <w:rPr>
          <w:rFonts w:ascii="仿宋_GB2312" w:eastAsia="仿宋_GB2312"/>
          <w:sz w:val="32"/>
          <w:szCs w:val="32"/>
        </w:rPr>
        <w:t>5</w:t>
      </w:r>
      <w:r w:rsidR="004D2D6F">
        <w:rPr>
          <w:rFonts w:ascii="仿宋_GB2312" w:eastAsia="仿宋_GB2312" w:hint="eastAsia"/>
          <w:sz w:val="32"/>
          <w:szCs w:val="32"/>
        </w:rPr>
        <w:t>月下旬至6月下旬</w:t>
      </w:r>
      <w:r>
        <w:rPr>
          <w:rFonts w:ascii="仿宋_GB2312" w:eastAsia="仿宋_GB2312" w:hint="eastAsia"/>
          <w:sz w:val="32"/>
          <w:szCs w:val="32"/>
        </w:rPr>
        <w:t xml:space="preserve">，共计4周。 </w:t>
      </w:r>
    </w:p>
    <w:p w:rsidR="00102293" w:rsidRPr="00B9782E" w:rsidRDefault="00102293" w:rsidP="00102293">
      <w:pPr>
        <w:spacing w:line="360" w:lineRule="auto"/>
        <w:ind w:firstLineChars="200" w:firstLine="640"/>
        <w:rPr>
          <w:rFonts w:ascii="仿宋_GB2312" w:eastAsia="仿宋_GB2312"/>
          <w:sz w:val="32"/>
          <w:szCs w:val="32"/>
        </w:rPr>
      </w:pP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lastRenderedPageBreak/>
        <w:t>三、</w:t>
      </w:r>
      <w:r>
        <w:rPr>
          <w:rFonts w:ascii="Calibri" w:eastAsia="黑体" w:hAnsi="Calibri" w:cs="Calibri"/>
          <w:sz w:val="32"/>
          <w:szCs w:val="32"/>
        </w:rPr>
        <w:t> </w:t>
      </w:r>
      <w:r>
        <w:rPr>
          <w:rFonts w:ascii="黑体" w:eastAsia="黑体" w:hAnsi="黑体" w:hint="eastAsia"/>
          <w:sz w:val="32"/>
          <w:szCs w:val="32"/>
        </w:rPr>
        <w:t>广告投放要求</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（1）广告代理商应按中心要求如期完成海报设计工作；</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（2）广告代理商应按中心要求如期完成样稿及交付喷绘成品； </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（3）广告代理商按中心要求如期办理各项审批工作;</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（4）广告代理商按合同约定时长及选定广告位进行广告投放；</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（5）广告位一经选定，除国家或北京市重大宣传任务确需挪动广告位，其他情况未经我方允许，不可随意挪动；</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（6）广告投放期满后，广告代理商应在10个工作日内出具详尽的《</w:t>
      </w:r>
      <w:r w:rsidR="004D2D6F">
        <w:rPr>
          <w:rFonts w:ascii="仿宋_GB2312" w:eastAsia="仿宋_GB2312" w:hint="eastAsia"/>
          <w:sz w:val="32"/>
          <w:szCs w:val="32"/>
        </w:rPr>
        <w:t>公益</w:t>
      </w:r>
      <w:r>
        <w:rPr>
          <w:rFonts w:ascii="仿宋_GB2312" w:eastAsia="仿宋_GB2312" w:hint="eastAsia"/>
          <w:sz w:val="32"/>
          <w:szCs w:val="32"/>
        </w:rPr>
        <w:t>广告投放效果分析及评估报告》。</w:t>
      </w:r>
    </w:p>
    <w:p w:rsidR="00E87BEE" w:rsidRDefault="008D3E4A">
      <w:pPr>
        <w:pStyle w:val="a0"/>
        <w:ind w:firstLineChars="200" w:firstLine="640"/>
        <w:rPr>
          <w:rFonts w:ascii="黑体" w:eastAsia="黑体" w:hAnsi="黑体"/>
          <w:sz w:val="32"/>
          <w:szCs w:val="32"/>
        </w:rPr>
      </w:pPr>
      <w:r>
        <w:rPr>
          <w:rFonts w:ascii="黑体" w:eastAsia="黑体" w:hAnsi="黑体" w:hint="eastAsia"/>
          <w:sz w:val="32"/>
          <w:szCs w:val="32"/>
        </w:rPr>
        <w:t>四、项目预算</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北京市绿色发展及碳达峰碳中和“大宣讲”活动公益广告比选项目预算为40万元。</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五、比选原则及方法</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按照公开比选、自愿申报、专家评审、择优选取的原则，公开公告、公正比选、公示中选。</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选取业内3名专家，组成专家组，依照“2022年北京市绿色发展及碳达峰碳中和大宣讲之</w:t>
      </w:r>
      <w:r w:rsidR="004D2D6F">
        <w:rPr>
          <w:rFonts w:ascii="仿宋_GB2312" w:eastAsia="仿宋_GB2312" w:hint="eastAsia"/>
          <w:sz w:val="32"/>
          <w:szCs w:val="32"/>
        </w:rPr>
        <w:t>公益</w:t>
      </w:r>
      <w:r>
        <w:rPr>
          <w:rFonts w:ascii="仿宋_GB2312" w:eastAsia="仿宋_GB2312" w:hint="eastAsia"/>
          <w:sz w:val="32"/>
          <w:szCs w:val="32"/>
        </w:rPr>
        <w:t>广告投放项目比选专家打分表”进行打分。根据专家组打分高低排序，按排序择优选取1家中选单位。若申报单位数量不足3家，不召开比选会，重新发布公告。</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六</w:t>
      </w:r>
      <w:r>
        <w:rPr>
          <w:rFonts w:ascii="黑体" w:eastAsia="黑体" w:hAnsi="黑体"/>
          <w:sz w:val="32"/>
          <w:szCs w:val="32"/>
        </w:rPr>
        <w:t>、</w:t>
      </w:r>
      <w:r>
        <w:rPr>
          <w:rFonts w:ascii="黑体" w:eastAsia="黑体" w:hAnsi="黑体" w:hint="eastAsia"/>
          <w:sz w:val="32"/>
          <w:szCs w:val="32"/>
        </w:rPr>
        <w:t>比选程序及</w:t>
      </w:r>
      <w:r>
        <w:rPr>
          <w:rFonts w:ascii="黑体" w:eastAsia="黑体" w:hAnsi="黑体"/>
          <w:sz w:val="32"/>
          <w:szCs w:val="32"/>
        </w:rPr>
        <w:t>时间</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1.2022年3月</w:t>
      </w:r>
      <w:r w:rsidR="00243D68">
        <w:rPr>
          <w:rFonts w:ascii="仿宋_GB2312" w:eastAsia="仿宋_GB2312"/>
          <w:sz w:val="32"/>
          <w:szCs w:val="32"/>
        </w:rPr>
        <w:t>2</w:t>
      </w:r>
      <w:r>
        <w:rPr>
          <w:rFonts w:ascii="仿宋_GB2312" w:eastAsia="仿宋_GB2312" w:hint="eastAsia"/>
          <w:sz w:val="32"/>
          <w:szCs w:val="32"/>
        </w:rPr>
        <w:t>日-</w:t>
      </w:r>
      <w:r w:rsidR="00243D68">
        <w:rPr>
          <w:rFonts w:ascii="仿宋_GB2312" w:eastAsia="仿宋_GB2312"/>
          <w:sz w:val="32"/>
          <w:szCs w:val="32"/>
        </w:rPr>
        <w:t>8</w:t>
      </w:r>
      <w:r>
        <w:rPr>
          <w:rFonts w:ascii="仿宋_GB2312" w:eastAsia="仿宋_GB2312" w:hint="eastAsia"/>
          <w:sz w:val="32"/>
          <w:szCs w:val="32"/>
        </w:rPr>
        <w:t>日，在中心外网发布比选公告。3月</w:t>
      </w:r>
      <w:r w:rsidR="00243D68">
        <w:rPr>
          <w:rFonts w:ascii="仿宋_GB2312" w:eastAsia="仿宋_GB2312"/>
          <w:sz w:val="32"/>
          <w:szCs w:val="32"/>
        </w:rPr>
        <w:t>11</w:t>
      </w:r>
      <w:r>
        <w:rPr>
          <w:rFonts w:ascii="仿宋_GB2312" w:eastAsia="仿宋_GB2312" w:hint="eastAsia"/>
          <w:sz w:val="32"/>
          <w:szCs w:val="32"/>
        </w:rPr>
        <w:t>日17:00时前，参选单位提交申报材料（以邮寄时间为准）。申报</w:t>
      </w:r>
      <w:r>
        <w:rPr>
          <w:rFonts w:ascii="仿宋_GB2312" w:eastAsia="仿宋_GB2312" w:hint="eastAsia"/>
          <w:sz w:val="32"/>
          <w:szCs w:val="32"/>
        </w:rPr>
        <w:lastRenderedPageBreak/>
        <w:t>材料邮寄至北京节能环保中心46</w:t>
      </w:r>
      <w:r w:rsidR="00102293">
        <w:rPr>
          <w:rFonts w:ascii="仿宋_GB2312" w:eastAsia="仿宋_GB2312"/>
          <w:sz w:val="32"/>
          <w:szCs w:val="32"/>
        </w:rPr>
        <w:t>27</w:t>
      </w:r>
      <w:r>
        <w:rPr>
          <w:rFonts w:ascii="仿宋_GB2312" w:eastAsia="仿宋_GB2312" w:hint="eastAsia"/>
          <w:sz w:val="32"/>
          <w:szCs w:val="32"/>
        </w:rPr>
        <w:t>室。</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2. 适时召开比选会，由北京节能环保中心纪检监察部门全程监督。</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3. 比选结果报中心办公会审定，按照中心《北京节能环保中心对外委托管理办法（修订）》要求在中心外网公示。</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4. 通知中选单位签订合同，开展工作。</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七、申报条件及要求</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1、供应商必须符合下列规定：</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（1）须在我国境内有效注册，具有独立法人资格，具有合法有效的营业执照；</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（2）须具有相应经营许可；</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（3）须具有地铁广告投放服务的相关案例；</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2、供应商不得被列入失信被执行人、重大税收违法案件当事人名单、政府采购严重违法失信行为记录名单。</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3.本项目不接受联合体报价。</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八</w:t>
      </w:r>
      <w:r>
        <w:rPr>
          <w:rFonts w:ascii="黑体" w:eastAsia="黑体" w:hAnsi="黑体"/>
          <w:sz w:val="32"/>
          <w:szCs w:val="32"/>
        </w:rPr>
        <w:t>、申</w:t>
      </w:r>
      <w:r>
        <w:rPr>
          <w:rFonts w:ascii="黑体" w:eastAsia="黑体" w:hAnsi="黑体" w:hint="eastAsia"/>
          <w:sz w:val="32"/>
          <w:szCs w:val="32"/>
        </w:rPr>
        <w:t>报</w:t>
      </w:r>
      <w:r>
        <w:rPr>
          <w:rFonts w:ascii="黑体" w:eastAsia="黑体" w:hAnsi="黑体"/>
          <w:sz w:val="32"/>
          <w:szCs w:val="32"/>
        </w:rPr>
        <w:t>文件的编制与递交</w:t>
      </w:r>
    </w:p>
    <w:p w:rsidR="00E87BEE" w:rsidRDefault="008D3E4A">
      <w:pPr>
        <w:spacing w:line="360" w:lineRule="auto"/>
        <w:ind w:firstLineChars="200" w:firstLine="643"/>
        <w:rPr>
          <w:rFonts w:ascii="仿宋_GB2312" w:eastAsia="仿宋_GB2312" w:hAnsi="Calibri"/>
          <w:b/>
          <w:sz w:val="32"/>
          <w:szCs w:val="32"/>
        </w:rPr>
      </w:pPr>
      <w:r>
        <w:rPr>
          <w:rFonts w:ascii="仿宋_GB2312" w:eastAsia="仿宋_GB2312" w:hAnsi="Calibri" w:hint="eastAsia"/>
          <w:b/>
          <w:sz w:val="32"/>
          <w:szCs w:val="32"/>
        </w:rPr>
        <w:t>1. 申报文件内容组成</w:t>
      </w:r>
    </w:p>
    <w:p w:rsidR="00E87BEE" w:rsidRDefault="008D3E4A">
      <w:pPr>
        <w:spacing w:line="360" w:lineRule="auto"/>
        <w:ind w:firstLineChars="200" w:firstLine="640"/>
        <w:rPr>
          <w:rFonts w:ascii="仿宋_GB2312" w:eastAsia="仿宋_GB2312" w:hAnsi="Calibri"/>
          <w:sz w:val="32"/>
          <w:szCs w:val="32"/>
        </w:rPr>
      </w:pPr>
      <w:r>
        <w:rPr>
          <w:rFonts w:ascii="仿宋_GB2312" w:eastAsia="仿宋_GB2312" w:hAnsi="Calibri" w:hint="eastAsia"/>
          <w:sz w:val="32"/>
          <w:szCs w:val="32"/>
        </w:rPr>
        <w:t>申报文件由资质类文件和技术类文件组成。</w:t>
      </w:r>
    </w:p>
    <w:p w:rsidR="00E87BEE" w:rsidRDefault="008D3E4A">
      <w:pPr>
        <w:pStyle w:val="ad"/>
        <w:numPr>
          <w:ilvl w:val="0"/>
          <w:numId w:val="1"/>
        </w:numPr>
        <w:spacing w:line="360" w:lineRule="auto"/>
        <w:ind w:left="1502" w:firstLineChars="0" w:hanging="1077"/>
        <w:rPr>
          <w:rFonts w:ascii="仿宋" w:eastAsia="仿宋" w:hAnsi="仿宋" w:cs="黑体"/>
          <w:b/>
          <w:color w:val="000000"/>
          <w:sz w:val="32"/>
          <w:szCs w:val="32"/>
        </w:rPr>
      </w:pPr>
      <w:r>
        <w:rPr>
          <w:rFonts w:ascii="仿宋" w:eastAsia="仿宋" w:hAnsi="仿宋" w:cs="黑体" w:hint="eastAsia"/>
          <w:b/>
          <w:color w:val="000000"/>
          <w:sz w:val="32"/>
          <w:szCs w:val="32"/>
        </w:rPr>
        <w:t>资质类文件</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①企业法人营业执照，复印加盖公章；</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②法定代表人授权委托书，加盖公章；</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③委托人及被委托人身份证正反面复印件；</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④公司简介，加盖公章，格式自拟；</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⑤申报单位依法缴纳税收、在近三年内的经营活动中未被列入失信被执行人、重大税收违法案件当事人名单以及政府采购严重违法失信行为记录名单声明，加盖公章，格式自拟。</w:t>
      </w:r>
    </w:p>
    <w:p w:rsidR="00E87BEE" w:rsidRDefault="008D3E4A">
      <w:pPr>
        <w:pStyle w:val="ad"/>
        <w:numPr>
          <w:ilvl w:val="0"/>
          <w:numId w:val="1"/>
        </w:numPr>
        <w:spacing w:line="360" w:lineRule="auto"/>
        <w:ind w:left="1502" w:firstLineChars="0" w:hanging="1077"/>
        <w:rPr>
          <w:rFonts w:ascii="仿宋" w:eastAsia="仿宋" w:hAnsi="仿宋" w:cs="黑体"/>
          <w:b/>
          <w:color w:val="000000"/>
          <w:sz w:val="32"/>
          <w:szCs w:val="32"/>
        </w:rPr>
      </w:pPr>
      <w:r>
        <w:rPr>
          <w:rFonts w:ascii="仿宋" w:eastAsia="仿宋" w:hAnsi="仿宋" w:cs="黑体" w:hint="eastAsia"/>
          <w:b/>
          <w:color w:val="000000"/>
          <w:sz w:val="32"/>
          <w:szCs w:val="32"/>
        </w:rPr>
        <w:t>技术类文件</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①提供不少于3个国内地铁广告投放服务的相关案例，或加盖公章的合同复印件；</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②本项目的投放方案；</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③项目报价单，加盖公章(附件二)。 </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④其他与本次服务相关的文件</w:t>
      </w:r>
    </w:p>
    <w:p w:rsidR="00E87BEE" w:rsidRDefault="008D3E4A">
      <w:pPr>
        <w:spacing w:line="360" w:lineRule="auto"/>
        <w:ind w:firstLineChars="200" w:firstLine="643"/>
        <w:rPr>
          <w:rFonts w:ascii="仿宋_GB2312" w:eastAsia="仿宋_GB2312" w:hAnsi="Calibri"/>
          <w:b/>
          <w:sz w:val="32"/>
          <w:szCs w:val="32"/>
        </w:rPr>
      </w:pPr>
      <w:r>
        <w:rPr>
          <w:rFonts w:ascii="仿宋_GB2312" w:eastAsia="仿宋_GB2312" w:hAnsi="Calibri" w:hint="eastAsia"/>
          <w:b/>
          <w:sz w:val="32"/>
          <w:szCs w:val="32"/>
        </w:rPr>
        <w:t>2. 申报文件编制要求：</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（1）文件编写：以中文编写，要求语言精炼，内容真实、可靠。</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（2）文件规格：文本文件一律用A4纸打印，所有文件装订成册，一式肆份，同时附上电子版1份。</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（3）申报文件封面上写明申报项目、申报单位名称、地址、邮政编码、电话、联系人；申报文件封面应有法定代表人（或授权委托人）签字（或签章）并加盖公章。</w:t>
      </w:r>
    </w:p>
    <w:p w:rsidR="00E87BEE" w:rsidRDefault="008D3E4A">
      <w:pPr>
        <w:spacing w:line="360" w:lineRule="auto"/>
        <w:ind w:firstLineChars="200" w:firstLine="640"/>
        <w:rPr>
          <w:rFonts w:ascii="黑体" w:eastAsia="黑体" w:hAnsi="黑体"/>
          <w:sz w:val="32"/>
          <w:szCs w:val="32"/>
        </w:rPr>
      </w:pPr>
      <w:r>
        <w:rPr>
          <w:rFonts w:ascii="黑体" w:eastAsia="黑体" w:hAnsi="黑体" w:hint="eastAsia"/>
          <w:sz w:val="32"/>
          <w:szCs w:val="32"/>
        </w:rPr>
        <w:t>九、评分</w:t>
      </w:r>
      <w:r>
        <w:rPr>
          <w:rFonts w:ascii="黑体" w:eastAsia="黑体" w:hAnsi="黑体"/>
          <w:sz w:val="32"/>
          <w:szCs w:val="32"/>
        </w:rPr>
        <w:t>方法及比选评分表</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本项目采用综合评分法，即在最大限度地满足项目需求前提下，按照比选文件中规定的各项因素进行综合评审后，以评标总得分最高的投标人作为推荐候选人。</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综合得分：F=F1+F2+F3，满分100 分。其中，F1：商务部分评分，满分14分；F2：单位业绩及专业水平部分评分，满分76分；F3：报价部分评分，满分10分。F2部分的各项最终得分为：各评委评分的算术平均值，计算分数时四舍五入取整数。</w:t>
      </w:r>
    </w:p>
    <w:p w:rsidR="00E87BEE" w:rsidRDefault="00E87BEE">
      <w:pPr>
        <w:pStyle w:val="a0"/>
        <w:rPr>
          <w:rFonts w:ascii="仿宋_GB2312" w:eastAsia="仿宋_GB2312" w:hAnsi="Calibri"/>
          <w:sz w:val="32"/>
          <w:szCs w:val="32"/>
        </w:rPr>
      </w:pPr>
    </w:p>
    <w:p w:rsidR="00E87BEE" w:rsidRDefault="00E87BEE">
      <w:pPr>
        <w:pStyle w:val="a0"/>
        <w:rPr>
          <w:rFonts w:ascii="仿宋_GB2312" w:eastAsia="仿宋_GB2312" w:hAnsi="Calibri"/>
          <w:sz w:val="32"/>
          <w:szCs w:val="32"/>
        </w:rPr>
      </w:pPr>
    </w:p>
    <w:p w:rsidR="00E87BEE" w:rsidRDefault="00E87BEE">
      <w:pPr>
        <w:pStyle w:val="a0"/>
        <w:rPr>
          <w:rFonts w:ascii="仿宋_GB2312" w:eastAsia="仿宋_GB2312" w:hAnsi="Calibri"/>
          <w:sz w:val="32"/>
          <w:szCs w:val="32"/>
        </w:rPr>
        <w:sectPr w:rsidR="00E87BEE">
          <w:footerReference w:type="default" r:id="rId9"/>
          <w:pgSz w:w="11900" w:h="16841"/>
          <w:pgMar w:top="1440" w:right="1800" w:bottom="1440" w:left="1800" w:header="0" w:footer="0" w:gutter="0"/>
          <w:cols w:space="720" w:equalWidth="0">
            <w:col w:w="9080"/>
          </w:cols>
          <w:docGrid w:linePitch="286"/>
        </w:sectPr>
      </w:pPr>
    </w:p>
    <w:p w:rsidR="00E87BEE" w:rsidRDefault="008D3E4A">
      <w:pPr>
        <w:ind w:firstLineChars="200" w:firstLine="643"/>
        <w:jc w:val="center"/>
        <w:rPr>
          <w:rFonts w:ascii="黑体" w:eastAsia="黑体" w:hAnsi="黑体" w:cs="黑体"/>
          <w:b/>
          <w:color w:val="000000"/>
          <w:sz w:val="32"/>
          <w:szCs w:val="32"/>
        </w:rPr>
      </w:pPr>
      <w:r>
        <w:rPr>
          <w:rFonts w:ascii="黑体" w:eastAsia="黑体" w:hAnsi="黑体" w:cs="黑体" w:hint="eastAsia"/>
          <w:b/>
          <w:color w:val="000000"/>
          <w:sz w:val="32"/>
          <w:szCs w:val="32"/>
        </w:rPr>
        <w:lastRenderedPageBreak/>
        <w:t>2</w:t>
      </w:r>
      <w:r>
        <w:rPr>
          <w:rFonts w:ascii="黑体" w:eastAsia="黑体" w:hAnsi="黑体" w:cs="黑体"/>
          <w:b/>
          <w:color w:val="000000"/>
          <w:sz w:val="32"/>
          <w:szCs w:val="32"/>
        </w:rPr>
        <w:t>02</w:t>
      </w:r>
      <w:r>
        <w:rPr>
          <w:rFonts w:ascii="黑体" w:eastAsia="黑体" w:hAnsi="黑体" w:cs="黑体" w:hint="eastAsia"/>
          <w:b/>
          <w:color w:val="000000"/>
          <w:sz w:val="32"/>
          <w:szCs w:val="32"/>
        </w:rPr>
        <w:t>2</w:t>
      </w:r>
      <w:r>
        <w:rPr>
          <w:rFonts w:ascii="黑体" w:eastAsia="黑体" w:hAnsi="黑体" w:cs="黑体"/>
          <w:b/>
          <w:color w:val="000000"/>
          <w:sz w:val="32"/>
          <w:szCs w:val="32"/>
        </w:rPr>
        <w:t>年</w:t>
      </w:r>
      <w:r>
        <w:rPr>
          <w:rFonts w:ascii="黑体" w:eastAsia="黑体" w:hAnsi="黑体" w:cs="黑体" w:hint="eastAsia"/>
          <w:b/>
          <w:color w:val="000000"/>
          <w:sz w:val="32"/>
          <w:szCs w:val="32"/>
        </w:rPr>
        <w:t>北京市绿色发展及碳达峰碳中和“大宣讲”</w:t>
      </w:r>
      <w:r w:rsidR="004D2D6F">
        <w:rPr>
          <w:rFonts w:ascii="黑体" w:eastAsia="黑体" w:hAnsi="黑体" w:cs="黑体" w:hint="eastAsia"/>
          <w:b/>
          <w:color w:val="000000"/>
          <w:sz w:val="32"/>
          <w:szCs w:val="32"/>
        </w:rPr>
        <w:t>公益</w:t>
      </w:r>
      <w:r>
        <w:rPr>
          <w:rFonts w:ascii="黑体" w:eastAsia="黑体" w:hAnsi="黑体" w:cs="黑体" w:hint="eastAsia"/>
          <w:b/>
          <w:color w:val="000000"/>
          <w:sz w:val="32"/>
          <w:szCs w:val="32"/>
        </w:rPr>
        <w:t>广告项目比选专家打分表</w:t>
      </w:r>
    </w:p>
    <w:tbl>
      <w:tblPr>
        <w:tblW w:w="14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808"/>
        <w:gridCol w:w="7"/>
        <w:gridCol w:w="8958"/>
        <w:gridCol w:w="1276"/>
        <w:gridCol w:w="1218"/>
        <w:gridCol w:w="7"/>
      </w:tblGrid>
      <w:tr w:rsidR="00E87BEE">
        <w:trPr>
          <w:gridAfter w:val="1"/>
          <w:wAfter w:w="7" w:type="dxa"/>
          <w:cantSplit/>
          <w:trHeight w:val="490"/>
          <w:tblHeader/>
        </w:trPr>
        <w:tc>
          <w:tcPr>
            <w:tcW w:w="846" w:type="dxa"/>
            <w:vAlign w:val="center"/>
          </w:tcPr>
          <w:p w:rsidR="00E87BEE" w:rsidRDefault="008D3E4A">
            <w:pPr>
              <w:spacing w:line="400" w:lineRule="exact"/>
              <w:jc w:val="center"/>
              <w:rPr>
                <w:rFonts w:ascii="仿宋_GB2312" w:eastAsia="仿宋_GB2312" w:hAnsi="宋体"/>
                <w:b/>
                <w:sz w:val="28"/>
                <w:szCs w:val="28"/>
              </w:rPr>
            </w:pPr>
            <w:r>
              <w:rPr>
                <w:rFonts w:ascii="仿宋_GB2312" w:eastAsia="仿宋_GB2312" w:hAnsi="宋体" w:hint="eastAsia"/>
                <w:b/>
                <w:sz w:val="28"/>
                <w:szCs w:val="28"/>
              </w:rPr>
              <w:t>序号</w:t>
            </w:r>
          </w:p>
        </w:tc>
        <w:tc>
          <w:tcPr>
            <w:tcW w:w="1808" w:type="dxa"/>
            <w:vAlign w:val="center"/>
          </w:tcPr>
          <w:p w:rsidR="00E87BEE" w:rsidRDefault="008D3E4A">
            <w:pPr>
              <w:spacing w:line="400" w:lineRule="exact"/>
              <w:jc w:val="center"/>
              <w:rPr>
                <w:rFonts w:ascii="仿宋_GB2312" w:eastAsia="仿宋_GB2312" w:hAnsi="宋体"/>
                <w:b/>
                <w:sz w:val="28"/>
                <w:szCs w:val="28"/>
              </w:rPr>
            </w:pPr>
            <w:r>
              <w:rPr>
                <w:rFonts w:ascii="仿宋_GB2312" w:eastAsia="仿宋_GB2312" w:hAnsi="宋体" w:hint="eastAsia"/>
                <w:b/>
                <w:sz w:val="28"/>
                <w:szCs w:val="28"/>
              </w:rPr>
              <w:t>评分内容</w:t>
            </w:r>
          </w:p>
        </w:tc>
        <w:tc>
          <w:tcPr>
            <w:tcW w:w="8965" w:type="dxa"/>
            <w:gridSpan w:val="2"/>
            <w:vAlign w:val="center"/>
          </w:tcPr>
          <w:p w:rsidR="00E87BEE" w:rsidRDefault="008D3E4A">
            <w:pPr>
              <w:spacing w:line="400" w:lineRule="exact"/>
              <w:jc w:val="center"/>
              <w:rPr>
                <w:rFonts w:ascii="仿宋_GB2312" w:eastAsia="仿宋_GB2312" w:hAnsi="宋体"/>
                <w:b/>
                <w:sz w:val="28"/>
                <w:szCs w:val="28"/>
              </w:rPr>
            </w:pPr>
            <w:r>
              <w:rPr>
                <w:rFonts w:ascii="仿宋_GB2312" w:eastAsia="仿宋_GB2312" w:hAnsi="宋体" w:hint="eastAsia"/>
                <w:b/>
                <w:sz w:val="28"/>
                <w:szCs w:val="28"/>
              </w:rPr>
              <w:t>评分标准</w:t>
            </w:r>
          </w:p>
        </w:tc>
        <w:tc>
          <w:tcPr>
            <w:tcW w:w="1276" w:type="dxa"/>
            <w:vAlign w:val="center"/>
          </w:tcPr>
          <w:p w:rsidR="00E87BEE" w:rsidRDefault="008D3E4A">
            <w:pPr>
              <w:spacing w:line="400" w:lineRule="exact"/>
              <w:jc w:val="center"/>
              <w:rPr>
                <w:rFonts w:ascii="仿宋_GB2312" w:eastAsia="仿宋_GB2312" w:hAnsi="宋体"/>
                <w:b/>
                <w:sz w:val="28"/>
                <w:szCs w:val="28"/>
              </w:rPr>
            </w:pPr>
            <w:r>
              <w:rPr>
                <w:rFonts w:ascii="仿宋_GB2312" w:eastAsia="仿宋_GB2312" w:hAnsi="宋体" w:hint="eastAsia"/>
                <w:b/>
                <w:sz w:val="28"/>
                <w:szCs w:val="28"/>
              </w:rPr>
              <w:t>满分</w:t>
            </w:r>
          </w:p>
        </w:tc>
        <w:tc>
          <w:tcPr>
            <w:tcW w:w="1218" w:type="dxa"/>
            <w:vAlign w:val="center"/>
          </w:tcPr>
          <w:p w:rsidR="00E87BEE" w:rsidRDefault="008D3E4A">
            <w:pPr>
              <w:spacing w:line="400" w:lineRule="exact"/>
              <w:jc w:val="center"/>
              <w:rPr>
                <w:rFonts w:ascii="仿宋_GB2312" w:eastAsia="仿宋_GB2312" w:hAnsi="宋体"/>
                <w:b/>
                <w:sz w:val="28"/>
                <w:szCs w:val="28"/>
              </w:rPr>
            </w:pPr>
            <w:r>
              <w:rPr>
                <w:rFonts w:ascii="仿宋_GB2312" w:eastAsia="仿宋_GB2312" w:hAnsi="宋体" w:hint="eastAsia"/>
                <w:b/>
                <w:sz w:val="28"/>
                <w:szCs w:val="28"/>
              </w:rPr>
              <w:t>打分</w:t>
            </w:r>
          </w:p>
        </w:tc>
      </w:tr>
      <w:tr w:rsidR="00E87BEE">
        <w:trPr>
          <w:gridAfter w:val="1"/>
          <w:wAfter w:w="7" w:type="dxa"/>
          <w:trHeight w:val="1604"/>
        </w:trPr>
        <w:tc>
          <w:tcPr>
            <w:tcW w:w="846" w:type="dxa"/>
            <w:vAlign w:val="center"/>
          </w:tcPr>
          <w:p w:rsidR="00E87BEE" w:rsidRDefault="008D3E4A">
            <w:pPr>
              <w:spacing w:line="400" w:lineRule="exact"/>
              <w:jc w:val="center"/>
              <w:rPr>
                <w:rFonts w:ascii="仿宋_GB2312" w:eastAsia="仿宋_GB2312" w:hAnsi="宋体"/>
                <w:sz w:val="28"/>
                <w:szCs w:val="28"/>
              </w:rPr>
            </w:pPr>
            <w:r>
              <w:rPr>
                <w:rFonts w:ascii="仿宋_GB2312" w:eastAsia="仿宋_GB2312" w:hAnsi="宋体" w:hint="eastAsia"/>
                <w:sz w:val="28"/>
                <w:szCs w:val="28"/>
              </w:rPr>
              <w:t>1</w:t>
            </w:r>
          </w:p>
        </w:tc>
        <w:tc>
          <w:tcPr>
            <w:tcW w:w="1808" w:type="dxa"/>
            <w:vAlign w:val="center"/>
          </w:tcPr>
          <w:p w:rsidR="00E87BEE" w:rsidRDefault="008D3E4A">
            <w:pPr>
              <w:spacing w:line="400" w:lineRule="exact"/>
              <w:jc w:val="center"/>
              <w:rPr>
                <w:rFonts w:ascii="仿宋_GB2312" w:eastAsia="仿宋_GB2312" w:hAnsi="宋体"/>
                <w:sz w:val="28"/>
                <w:szCs w:val="28"/>
              </w:rPr>
            </w:pPr>
            <w:r>
              <w:rPr>
                <w:rFonts w:ascii="仿宋_GB2312" w:eastAsia="仿宋_GB2312" w:hAnsi="宋体" w:hint="eastAsia"/>
                <w:sz w:val="28"/>
                <w:szCs w:val="28"/>
              </w:rPr>
              <w:t>F1商务</w:t>
            </w:r>
          </w:p>
        </w:tc>
        <w:tc>
          <w:tcPr>
            <w:tcW w:w="8965" w:type="dxa"/>
            <w:gridSpan w:val="2"/>
            <w:vAlign w:val="center"/>
          </w:tcPr>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1）企业资质（6分）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①依法登记注册的独立企业法人，具有合法有效的营业执照；</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②有依法缴纳税收和社会保障资金的良好记录；</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③未被列入失信被执行人、重大税收违法案件当事人名单、政府采购严重违法失信行为记录名单。</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满足以上三项，得6分，任何1项不满足，取消比选资格</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2）文件响应程度和编制质量（6分）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①文件完整，编写申报目录，表述清楚，内容清晰，6分；</w:t>
            </w:r>
          </w:p>
          <w:p w:rsidR="00E87BEE" w:rsidRDefault="004D2D6F">
            <w:pPr>
              <w:rPr>
                <w:rFonts w:ascii="仿宋_GB2312" w:eastAsia="仿宋_GB2312" w:hAnsi="仿宋" w:cs="黑体"/>
                <w:color w:val="000000"/>
                <w:sz w:val="24"/>
              </w:rPr>
            </w:pPr>
            <w:r>
              <w:rPr>
                <w:rFonts w:ascii="仿宋_GB2312" w:eastAsia="仿宋_GB2312" w:hAnsi="仿宋" w:cs="黑体" w:hint="eastAsia"/>
                <w:color w:val="000000"/>
                <w:sz w:val="24"/>
              </w:rPr>
              <w:t>②文件完整</w:t>
            </w:r>
            <w:r w:rsidR="008D3E4A">
              <w:rPr>
                <w:rFonts w:ascii="仿宋_GB2312" w:eastAsia="仿宋_GB2312" w:hAnsi="仿宋" w:cs="黑体" w:hint="eastAsia"/>
                <w:color w:val="000000"/>
                <w:sz w:val="24"/>
              </w:rPr>
              <w:t>，表述</w:t>
            </w:r>
            <w:r>
              <w:rPr>
                <w:rFonts w:ascii="仿宋_GB2312" w:eastAsia="仿宋_GB2312" w:hAnsi="仿宋" w:cs="黑体" w:hint="eastAsia"/>
                <w:color w:val="000000"/>
                <w:sz w:val="24"/>
              </w:rPr>
              <w:t>较清楚，内容较</w:t>
            </w:r>
            <w:r w:rsidR="008D3E4A">
              <w:rPr>
                <w:rFonts w:ascii="仿宋_GB2312" w:eastAsia="仿宋_GB2312" w:hAnsi="仿宋" w:cs="黑体" w:hint="eastAsia"/>
                <w:color w:val="000000"/>
                <w:sz w:val="24"/>
              </w:rPr>
              <w:t>清晰，3</w:t>
            </w:r>
            <w:r>
              <w:rPr>
                <w:rFonts w:ascii="仿宋_GB2312" w:eastAsia="仿宋_GB2312" w:hAnsi="仿宋" w:cs="黑体" w:hint="eastAsia"/>
                <w:color w:val="000000"/>
                <w:sz w:val="24"/>
              </w:rPr>
              <w:t>-</w:t>
            </w:r>
            <w:r>
              <w:rPr>
                <w:rFonts w:ascii="仿宋_GB2312" w:eastAsia="仿宋_GB2312" w:hAnsi="仿宋" w:cs="黑体"/>
                <w:color w:val="000000"/>
                <w:sz w:val="24"/>
              </w:rPr>
              <w:t>5</w:t>
            </w:r>
            <w:r w:rsidR="008D3E4A">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③文件有缺项，</w:t>
            </w:r>
            <w:r w:rsidR="004D2D6F">
              <w:rPr>
                <w:rFonts w:ascii="仿宋_GB2312" w:eastAsia="仿宋_GB2312" w:hAnsi="仿宋" w:cs="黑体" w:hint="eastAsia"/>
                <w:color w:val="000000"/>
                <w:sz w:val="24"/>
              </w:rPr>
              <w:t>表述不清楚，内容不清晰</w:t>
            </w:r>
            <w:r>
              <w:rPr>
                <w:rFonts w:ascii="仿宋_GB2312" w:eastAsia="仿宋_GB2312" w:hAnsi="仿宋" w:cs="黑体" w:hint="eastAsia"/>
                <w:color w:val="000000"/>
                <w:sz w:val="24"/>
              </w:rPr>
              <w:t>0</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2</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3）文件双面打印（2分）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①双面打印得2分；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②未双面打印得0分。</w:t>
            </w:r>
          </w:p>
        </w:tc>
        <w:tc>
          <w:tcPr>
            <w:tcW w:w="1276" w:type="dxa"/>
            <w:vAlign w:val="center"/>
          </w:tcPr>
          <w:p w:rsidR="00E87BEE" w:rsidRDefault="008D3E4A">
            <w:pPr>
              <w:spacing w:line="400" w:lineRule="exact"/>
              <w:jc w:val="center"/>
              <w:rPr>
                <w:rFonts w:ascii="仿宋_GB2312" w:eastAsia="仿宋_GB2312" w:hAnsi="宋体"/>
                <w:sz w:val="24"/>
              </w:rPr>
            </w:pPr>
            <w:r>
              <w:rPr>
                <w:rFonts w:ascii="仿宋_GB2312" w:eastAsia="仿宋_GB2312" w:hAnsi="宋体" w:hint="eastAsia"/>
                <w:sz w:val="24"/>
              </w:rPr>
              <w:t>14分</w:t>
            </w:r>
          </w:p>
        </w:tc>
        <w:tc>
          <w:tcPr>
            <w:tcW w:w="1218" w:type="dxa"/>
            <w:vAlign w:val="center"/>
          </w:tcPr>
          <w:p w:rsidR="00E87BEE" w:rsidRDefault="00E87BEE">
            <w:pPr>
              <w:spacing w:line="400" w:lineRule="exact"/>
              <w:rPr>
                <w:rFonts w:ascii="仿宋_GB2312" w:eastAsia="仿宋_GB2312" w:hAnsi="宋体"/>
                <w:sz w:val="24"/>
              </w:rPr>
            </w:pPr>
          </w:p>
        </w:tc>
      </w:tr>
      <w:tr w:rsidR="00E87BEE">
        <w:trPr>
          <w:gridAfter w:val="1"/>
          <w:wAfter w:w="7" w:type="dxa"/>
          <w:trHeight w:val="1636"/>
        </w:trPr>
        <w:tc>
          <w:tcPr>
            <w:tcW w:w="846" w:type="dxa"/>
            <w:vAlign w:val="center"/>
          </w:tcPr>
          <w:p w:rsidR="00E87BEE" w:rsidRDefault="008D3E4A">
            <w:pPr>
              <w:spacing w:line="400" w:lineRule="exact"/>
              <w:jc w:val="center"/>
              <w:rPr>
                <w:rFonts w:ascii="仿宋_GB2312" w:eastAsia="仿宋_GB2312" w:hAnsi="宋体"/>
                <w:sz w:val="28"/>
                <w:szCs w:val="28"/>
              </w:rPr>
            </w:pPr>
            <w:r>
              <w:rPr>
                <w:rFonts w:ascii="仿宋_GB2312" w:eastAsia="仿宋_GB2312" w:hAnsi="宋体" w:hint="eastAsia"/>
                <w:sz w:val="28"/>
                <w:szCs w:val="28"/>
              </w:rPr>
              <w:t>2</w:t>
            </w:r>
          </w:p>
        </w:tc>
        <w:tc>
          <w:tcPr>
            <w:tcW w:w="1808" w:type="dxa"/>
            <w:vAlign w:val="center"/>
          </w:tcPr>
          <w:p w:rsidR="00E87BEE" w:rsidRDefault="008D3E4A">
            <w:pPr>
              <w:jc w:val="center"/>
              <w:rPr>
                <w:rFonts w:ascii="仿宋_GB2312" w:eastAsia="仿宋_GB2312" w:hAnsi="仿宋" w:cs="黑体"/>
                <w:color w:val="000000"/>
                <w:sz w:val="28"/>
                <w:szCs w:val="28"/>
              </w:rPr>
            </w:pPr>
            <w:r>
              <w:rPr>
                <w:rFonts w:ascii="仿宋_GB2312" w:eastAsia="仿宋_GB2312" w:hAnsi="仿宋" w:cs="黑体" w:hint="eastAsia"/>
                <w:color w:val="000000"/>
                <w:sz w:val="28"/>
                <w:szCs w:val="28"/>
              </w:rPr>
              <w:t>F2单位业绩</w:t>
            </w:r>
          </w:p>
          <w:p w:rsidR="00E87BEE" w:rsidRDefault="008D3E4A">
            <w:pPr>
              <w:jc w:val="center"/>
              <w:rPr>
                <w:rFonts w:ascii="仿宋_GB2312" w:eastAsia="仿宋_GB2312" w:hAnsi="仿宋" w:cs="黑体"/>
                <w:color w:val="000000"/>
                <w:sz w:val="24"/>
              </w:rPr>
            </w:pPr>
            <w:r>
              <w:rPr>
                <w:rFonts w:ascii="仿宋_GB2312" w:eastAsia="仿宋_GB2312" w:hAnsi="仿宋" w:cs="黑体" w:hint="eastAsia"/>
                <w:color w:val="000000"/>
                <w:sz w:val="28"/>
                <w:szCs w:val="28"/>
              </w:rPr>
              <w:t>及专业水平</w:t>
            </w:r>
          </w:p>
        </w:tc>
        <w:tc>
          <w:tcPr>
            <w:tcW w:w="8965" w:type="dxa"/>
            <w:gridSpan w:val="2"/>
            <w:vAlign w:val="center"/>
          </w:tcPr>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1）近三年类似项目业绩。有1个，得5分，最多不超过15分，没有或不能提供相关证明，不得分。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2）地铁公益广告投放方案61分，其中项目分析5分、投放方案20分、设计方案10分、项目团队10分、时间进度安排5分，质量保障方案8分，宣传效果分析及评估报告3分。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①项目分析（5分）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综合考虑供应商针对采购需求所提供的项目分析，项目分析包括但不限于项目背景及项目重难点等。</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项目分析具有针对性、对节能环保宣传理解深入、重难点分析全面到位，得5分；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 xml:space="preserve">项目分析针对性一般、对节能环保宣传理解一般、重难点分析一般，得 3 </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4</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 xml:space="preserve">项目分析无针对性、对节能环保宣传理解较差、重难点分析较差，得 1 </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2</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lastRenderedPageBreak/>
              <w:t>未提供任何材料，得 0 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②投放方案（20分）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综合考虑供应商提供的地铁公益广告投放方案对采购需求的响应程度。</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方案完整度高、针对性强、受众适用性强，完全满足采购需求，得20分；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方案完整度一般、针对性一般、受众适用性一般，可以满足采购需求，得</w:t>
            </w:r>
            <w:r w:rsidR="004D2D6F">
              <w:rPr>
                <w:rFonts w:ascii="仿宋_GB2312" w:eastAsia="仿宋_GB2312" w:hAnsi="仿宋" w:cs="黑体"/>
                <w:color w:val="000000"/>
                <w:sz w:val="24"/>
              </w:rPr>
              <w:t>10</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19</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方案完整度较差、针对性较差、受众适用性较差，勉强满足采购需求，得</w:t>
            </w:r>
            <w:r w:rsidR="004D2D6F">
              <w:rPr>
                <w:rFonts w:ascii="仿宋_GB2312" w:eastAsia="仿宋_GB2312" w:hAnsi="仿宋" w:cs="黑体"/>
                <w:color w:val="000000"/>
                <w:sz w:val="24"/>
              </w:rPr>
              <w:t>1</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9</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未提供任何材料，得0分。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③设计方案（10分）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综合考虑供应商提供的地铁公益设计方案对采购需求的响应程度。</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设计方案完整度高、设计画面新颖、美观大方、针对性强，得10分；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设计方案完整度一般、设计画面一般、针对性一般，得5</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9</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设计方案完整度较差、设计画面较差、无针对性，得</w:t>
            </w:r>
            <w:r w:rsidR="004D2D6F">
              <w:rPr>
                <w:rFonts w:ascii="仿宋_GB2312" w:eastAsia="仿宋_GB2312" w:hAnsi="仿宋" w:cs="黑体"/>
                <w:color w:val="000000"/>
                <w:sz w:val="24"/>
              </w:rPr>
              <w:t>1</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4</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未提供任何材料，得0分。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④项目团队（10分）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综合考虑供应商针对本项目提供的项目团队人员配备方案。</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专业齐全、分工合理、类似项目经验丰富、针对性强，得10分；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提供的项目团队人员配备方案，专业齐全、分工合理得</w:t>
            </w:r>
            <w:r w:rsidR="004D2D6F">
              <w:rPr>
                <w:rFonts w:ascii="仿宋_GB2312" w:eastAsia="仿宋_GB2312" w:hAnsi="仿宋" w:cs="黑体" w:hint="eastAsia"/>
                <w:color w:val="000000"/>
                <w:sz w:val="24"/>
              </w:rPr>
              <w:t xml:space="preserve"> 5-</w:t>
            </w:r>
            <w:r w:rsidR="004D2D6F">
              <w:rPr>
                <w:rFonts w:ascii="仿宋_GB2312" w:eastAsia="仿宋_GB2312" w:hAnsi="仿宋" w:cs="黑体"/>
                <w:color w:val="000000"/>
                <w:sz w:val="24"/>
              </w:rPr>
              <w:t>9</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提供的项目团队人员配备方案简单，不齐全，得</w:t>
            </w:r>
            <w:r w:rsidR="004D2D6F">
              <w:rPr>
                <w:rFonts w:ascii="仿宋_GB2312" w:eastAsia="仿宋_GB2312" w:hAnsi="仿宋" w:cs="黑体"/>
                <w:color w:val="000000"/>
                <w:sz w:val="24"/>
              </w:rPr>
              <w:t>1</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4</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未提供任何资料，得0分。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⑤时间进度安排（5分）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综合考虑供应商提供的时间进度安排对采购需求的响应程度。</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时间安排科学合理、利用率高、响应时效性强，完全满足采购需求：5分；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时间安排较松散、利用率一般、响应时效性一般，基本满足采购需求：3</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4</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时间安排混乱无序、利用率较低、响应时效性较差，无法完全满足采购需求：1</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2</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未提供任何材料：0 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⑥质量保障方案（8分）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lastRenderedPageBreak/>
              <w:t>综合考虑供应商提供的质量保证方案对采购需求的响应程度。</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 xml:space="preserve">方案完整度高、保障措施众多、具有完善的广告内容与宣传效果监管体系，完全满足采购需求，得8分； </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方案完整度一般、保障措施一般、广告内容与宣传效果监管体系一般，基本满足采购需求，得5</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7</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方案完整度较差、保障措施较少、不具备广告内容与宣传效果监管体系，无法完全满足采购需求，得1</w:t>
            </w:r>
            <w:r w:rsidR="004D2D6F">
              <w:rPr>
                <w:rFonts w:ascii="仿宋_GB2312" w:eastAsia="仿宋_GB2312" w:hAnsi="仿宋" w:cs="黑体" w:hint="eastAsia"/>
                <w:color w:val="000000"/>
                <w:sz w:val="24"/>
              </w:rPr>
              <w:t>-</w:t>
            </w:r>
            <w:r w:rsidR="004D2D6F">
              <w:rPr>
                <w:rFonts w:ascii="仿宋_GB2312" w:eastAsia="仿宋_GB2312" w:hAnsi="仿宋" w:cs="黑体"/>
                <w:color w:val="000000"/>
                <w:sz w:val="24"/>
              </w:rPr>
              <w:t>4</w:t>
            </w:r>
            <w:r>
              <w:rPr>
                <w:rFonts w:ascii="仿宋_GB2312" w:eastAsia="仿宋_GB2312" w:hAnsi="仿宋" w:cs="黑体" w:hint="eastAsia"/>
                <w:color w:val="000000"/>
                <w:sz w:val="24"/>
              </w:rPr>
              <w:t>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未提供任何材料，得0分。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⑦宣传效果分析及评估报告（3分）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承诺提供符合要求的公益广告宣传效果分析及评估报告得3分。</w:t>
            </w:r>
          </w:p>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未提供任何材料，得0分。</w:t>
            </w:r>
          </w:p>
        </w:tc>
        <w:tc>
          <w:tcPr>
            <w:tcW w:w="1276" w:type="dxa"/>
            <w:vAlign w:val="center"/>
          </w:tcPr>
          <w:p w:rsidR="00E87BEE" w:rsidRDefault="008D3E4A">
            <w:pPr>
              <w:spacing w:line="400" w:lineRule="exact"/>
              <w:jc w:val="center"/>
              <w:rPr>
                <w:rFonts w:ascii="仿宋_GB2312" w:eastAsia="仿宋_GB2312" w:hAnsi="宋体"/>
                <w:color w:val="000000"/>
                <w:sz w:val="24"/>
              </w:rPr>
            </w:pPr>
            <w:r>
              <w:rPr>
                <w:rFonts w:ascii="仿宋_GB2312" w:eastAsia="仿宋_GB2312" w:hAnsi="宋体" w:hint="eastAsia"/>
                <w:color w:val="000000"/>
                <w:sz w:val="24"/>
              </w:rPr>
              <w:lastRenderedPageBreak/>
              <w:t>76分</w:t>
            </w:r>
          </w:p>
        </w:tc>
        <w:tc>
          <w:tcPr>
            <w:tcW w:w="1218" w:type="dxa"/>
            <w:vAlign w:val="center"/>
          </w:tcPr>
          <w:p w:rsidR="00E87BEE" w:rsidRDefault="00E87BEE">
            <w:pPr>
              <w:spacing w:line="400" w:lineRule="exact"/>
              <w:rPr>
                <w:rFonts w:ascii="仿宋_GB2312" w:eastAsia="仿宋_GB2312" w:hAnsi="宋体"/>
                <w:sz w:val="24"/>
              </w:rPr>
            </w:pPr>
          </w:p>
        </w:tc>
      </w:tr>
      <w:tr w:rsidR="00E87BEE">
        <w:trPr>
          <w:gridAfter w:val="1"/>
          <w:wAfter w:w="7" w:type="dxa"/>
          <w:trHeight w:val="603"/>
        </w:trPr>
        <w:tc>
          <w:tcPr>
            <w:tcW w:w="846" w:type="dxa"/>
            <w:vAlign w:val="center"/>
          </w:tcPr>
          <w:p w:rsidR="00E87BEE" w:rsidRDefault="008D3E4A">
            <w:pPr>
              <w:spacing w:line="400" w:lineRule="exact"/>
              <w:ind w:firstLineChars="100" w:firstLine="280"/>
              <w:rPr>
                <w:rFonts w:ascii="仿宋_GB2312" w:eastAsia="仿宋_GB2312" w:hAnsi="仿宋" w:cs="黑体"/>
                <w:color w:val="000000"/>
                <w:sz w:val="28"/>
                <w:szCs w:val="28"/>
              </w:rPr>
            </w:pPr>
            <w:r>
              <w:rPr>
                <w:rFonts w:ascii="仿宋_GB2312" w:eastAsia="仿宋_GB2312" w:hAnsi="仿宋" w:cs="黑体"/>
                <w:color w:val="000000"/>
                <w:sz w:val="28"/>
                <w:szCs w:val="28"/>
              </w:rPr>
              <w:lastRenderedPageBreak/>
              <w:t>3</w:t>
            </w:r>
          </w:p>
        </w:tc>
        <w:tc>
          <w:tcPr>
            <w:tcW w:w="1808" w:type="dxa"/>
            <w:vAlign w:val="center"/>
          </w:tcPr>
          <w:p w:rsidR="00E87BEE" w:rsidRDefault="008D3E4A">
            <w:pPr>
              <w:spacing w:line="400" w:lineRule="exact"/>
              <w:jc w:val="center"/>
              <w:rPr>
                <w:rFonts w:ascii="仿宋_GB2312" w:eastAsia="仿宋_GB2312" w:hAnsi="仿宋" w:cs="黑体"/>
                <w:color w:val="000000" w:themeColor="text1"/>
                <w:sz w:val="28"/>
                <w:szCs w:val="28"/>
              </w:rPr>
            </w:pPr>
            <w:r>
              <w:rPr>
                <w:rFonts w:ascii="仿宋_GB2312" w:eastAsia="仿宋_GB2312" w:hAnsi="宋体" w:hint="eastAsia"/>
                <w:sz w:val="28"/>
                <w:szCs w:val="28"/>
              </w:rPr>
              <w:t>项目报价</w:t>
            </w:r>
          </w:p>
        </w:tc>
        <w:tc>
          <w:tcPr>
            <w:tcW w:w="8965" w:type="dxa"/>
            <w:gridSpan w:val="2"/>
            <w:vAlign w:val="center"/>
          </w:tcPr>
          <w:p w:rsidR="00E87BEE" w:rsidRDefault="008D3E4A">
            <w:pPr>
              <w:rPr>
                <w:rFonts w:ascii="仿宋_GB2312" w:eastAsia="仿宋_GB2312" w:hAnsi="仿宋" w:cs="黑体"/>
                <w:color w:val="000000"/>
                <w:sz w:val="24"/>
              </w:rPr>
            </w:pPr>
            <w:r>
              <w:rPr>
                <w:rFonts w:ascii="仿宋_GB2312" w:eastAsia="仿宋_GB2312" w:hAnsi="仿宋" w:cs="黑体" w:hint="eastAsia"/>
                <w:color w:val="000000"/>
                <w:sz w:val="24"/>
              </w:rPr>
              <w:t>项目总预算40万元，超出预算不得分。满足招标文件要求且投标价格最低的投标报价为评标基准价，其价格分为满分。其他投标人的价格分统一按下列公式计算：投标报价得分=（评标基准价／投标报价）× 10%× 100</w:t>
            </w:r>
          </w:p>
        </w:tc>
        <w:tc>
          <w:tcPr>
            <w:tcW w:w="1276" w:type="dxa"/>
            <w:vAlign w:val="center"/>
          </w:tcPr>
          <w:p w:rsidR="00E87BEE" w:rsidRDefault="008D3E4A">
            <w:pPr>
              <w:spacing w:line="400" w:lineRule="exact"/>
              <w:jc w:val="center"/>
              <w:rPr>
                <w:rFonts w:ascii="仿宋_GB2312" w:eastAsia="仿宋_GB2312" w:hAnsi="宋体"/>
                <w:color w:val="FF0000"/>
                <w:sz w:val="24"/>
              </w:rPr>
            </w:pPr>
            <w:r>
              <w:rPr>
                <w:rFonts w:ascii="仿宋_GB2312" w:eastAsia="仿宋_GB2312" w:hAnsi="宋体" w:hint="eastAsia"/>
                <w:color w:val="000000" w:themeColor="text1"/>
                <w:sz w:val="24"/>
              </w:rPr>
              <w:t>10分</w:t>
            </w:r>
          </w:p>
        </w:tc>
        <w:tc>
          <w:tcPr>
            <w:tcW w:w="1218" w:type="dxa"/>
            <w:vAlign w:val="center"/>
          </w:tcPr>
          <w:p w:rsidR="00E87BEE" w:rsidRDefault="00E87BEE">
            <w:pPr>
              <w:spacing w:line="400" w:lineRule="exact"/>
              <w:jc w:val="center"/>
              <w:rPr>
                <w:rFonts w:ascii="仿宋_GB2312" w:eastAsia="仿宋_GB2312" w:hAnsi="宋体"/>
                <w:color w:val="FF0000"/>
                <w:sz w:val="24"/>
              </w:rPr>
            </w:pPr>
          </w:p>
        </w:tc>
      </w:tr>
      <w:tr w:rsidR="00E87BEE">
        <w:trPr>
          <w:trHeight w:val="886"/>
        </w:trPr>
        <w:tc>
          <w:tcPr>
            <w:tcW w:w="2661" w:type="dxa"/>
            <w:gridSpan w:val="3"/>
            <w:vAlign w:val="center"/>
          </w:tcPr>
          <w:p w:rsidR="00E87BEE" w:rsidRDefault="008D3E4A">
            <w:pPr>
              <w:spacing w:line="400" w:lineRule="exact"/>
              <w:jc w:val="center"/>
              <w:rPr>
                <w:rFonts w:ascii="仿宋_GB2312" w:eastAsia="仿宋_GB2312" w:hAnsi="宋体"/>
                <w:sz w:val="24"/>
              </w:rPr>
            </w:pPr>
            <w:r>
              <w:rPr>
                <w:rFonts w:ascii="仿宋_GB2312" w:eastAsia="仿宋_GB2312" w:hAnsi="宋体" w:hint="eastAsia"/>
                <w:sz w:val="28"/>
                <w:szCs w:val="28"/>
              </w:rPr>
              <w:t>总分</w:t>
            </w:r>
          </w:p>
        </w:tc>
        <w:tc>
          <w:tcPr>
            <w:tcW w:w="8958" w:type="dxa"/>
            <w:vAlign w:val="center"/>
          </w:tcPr>
          <w:p w:rsidR="00E87BEE" w:rsidRDefault="00E87BEE">
            <w:pPr>
              <w:spacing w:line="400" w:lineRule="exact"/>
              <w:jc w:val="center"/>
              <w:rPr>
                <w:rFonts w:ascii="仿宋_GB2312" w:eastAsia="仿宋_GB2312" w:hAnsi="宋体"/>
                <w:sz w:val="24"/>
              </w:rPr>
            </w:pPr>
          </w:p>
        </w:tc>
        <w:tc>
          <w:tcPr>
            <w:tcW w:w="1276" w:type="dxa"/>
            <w:vAlign w:val="center"/>
          </w:tcPr>
          <w:p w:rsidR="00E87BEE" w:rsidRDefault="008D3E4A">
            <w:pPr>
              <w:spacing w:line="400" w:lineRule="exact"/>
              <w:jc w:val="center"/>
              <w:rPr>
                <w:rFonts w:ascii="仿宋_GB2312" w:eastAsia="仿宋_GB2312" w:hAnsi="宋体"/>
                <w:sz w:val="24"/>
              </w:rPr>
            </w:pPr>
            <w:r>
              <w:rPr>
                <w:rFonts w:ascii="仿宋_GB2312" w:eastAsia="仿宋_GB2312" w:hAnsi="宋体" w:hint="eastAsia"/>
                <w:sz w:val="24"/>
              </w:rPr>
              <w:t>100分</w:t>
            </w:r>
          </w:p>
        </w:tc>
        <w:tc>
          <w:tcPr>
            <w:tcW w:w="1225" w:type="dxa"/>
            <w:gridSpan w:val="2"/>
            <w:vAlign w:val="center"/>
          </w:tcPr>
          <w:p w:rsidR="00E87BEE" w:rsidRDefault="00E87BEE">
            <w:pPr>
              <w:spacing w:line="400" w:lineRule="exact"/>
              <w:jc w:val="center"/>
              <w:rPr>
                <w:rFonts w:ascii="仿宋_GB2312" w:eastAsia="仿宋_GB2312" w:hAnsi="宋体"/>
                <w:sz w:val="24"/>
              </w:rPr>
            </w:pPr>
          </w:p>
        </w:tc>
      </w:tr>
    </w:tbl>
    <w:p w:rsidR="00E87BEE" w:rsidRDefault="00E87BEE">
      <w:pPr>
        <w:sectPr w:rsidR="00E87BEE">
          <w:footerReference w:type="default" r:id="rId10"/>
          <w:pgSz w:w="16838" w:h="11906" w:orient="landscape"/>
          <w:pgMar w:top="1797" w:right="1440" w:bottom="1402" w:left="1440" w:header="851" w:footer="992" w:gutter="0"/>
          <w:cols w:space="720"/>
          <w:docGrid w:type="lines" w:linePitch="312"/>
        </w:sectPr>
      </w:pPr>
    </w:p>
    <w:p w:rsidR="00E87BEE" w:rsidRDefault="008D3E4A">
      <w:pPr>
        <w:spacing w:line="360" w:lineRule="auto"/>
        <w:rPr>
          <w:b/>
          <w:sz w:val="24"/>
          <w:szCs w:val="22"/>
        </w:rPr>
      </w:pPr>
      <w:r>
        <w:rPr>
          <w:rFonts w:hint="eastAsia"/>
          <w:b/>
          <w:sz w:val="32"/>
          <w:szCs w:val="32"/>
        </w:rPr>
        <w:lastRenderedPageBreak/>
        <w:t>附件</w:t>
      </w:r>
      <w:r>
        <w:rPr>
          <w:b/>
          <w:sz w:val="32"/>
          <w:szCs w:val="32"/>
        </w:rPr>
        <w:t>1</w:t>
      </w:r>
    </w:p>
    <w:p w:rsidR="00E87BEE" w:rsidRDefault="008D3E4A">
      <w:pPr>
        <w:spacing w:line="360" w:lineRule="auto"/>
        <w:rPr>
          <w:rFonts w:ascii="黑体" w:eastAsia="黑体" w:hAnsi="黑体"/>
          <w:b/>
          <w:sz w:val="36"/>
          <w:szCs w:val="36"/>
        </w:rPr>
      </w:pPr>
      <w:r>
        <w:rPr>
          <w:b/>
          <w:sz w:val="32"/>
          <w:szCs w:val="32"/>
        </w:rPr>
        <w:t xml:space="preserve">              </w:t>
      </w:r>
      <w:r>
        <w:rPr>
          <w:b/>
          <w:sz w:val="36"/>
          <w:szCs w:val="36"/>
        </w:rPr>
        <w:t xml:space="preserve"> </w:t>
      </w:r>
      <w:r>
        <w:rPr>
          <w:rFonts w:ascii="黑体" w:eastAsia="黑体" w:hAnsi="黑体" w:hint="eastAsia"/>
          <w:b/>
          <w:sz w:val="36"/>
          <w:szCs w:val="36"/>
        </w:rPr>
        <w:t>法人授权委托书（格式）</w:t>
      </w:r>
    </w:p>
    <w:p w:rsidR="00E87BEE" w:rsidRDefault="00E87BEE">
      <w:pPr>
        <w:spacing w:line="360" w:lineRule="auto"/>
        <w:jc w:val="center"/>
        <w:rPr>
          <w:rFonts w:ascii="Calibri" w:hAnsi="Calibri"/>
          <w:sz w:val="24"/>
          <w:szCs w:val="22"/>
        </w:rPr>
      </w:pPr>
    </w:p>
    <w:p w:rsidR="00E87BEE" w:rsidRDefault="008D3E4A">
      <w:pPr>
        <w:spacing w:line="360" w:lineRule="auto"/>
        <w:rPr>
          <w:rFonts w:ascii="仿宋_GB2312" w:eastAsia="仿宋_GB2312"/>
          <w:sz w:val="32"/>
          <w:szCs w:val="32"/>
        </w:rPr>
      </w:pPr>
      <w:r>
        <w:rPr>
          <w:rFonts w:ascii="仿宋_GB2312" w:eastAsia="仿宋_GB2312" w:hint="eastAsia"/>
          <w:sz w:val="32"/>
          <w:szCs w:val="32"/>
        </w:rPr>
        <w:t>北京节能环保中心：</w:t>
      </w:r>
    </w:p>
    <w:p w:rsidR="00E87BEE" w:rsidRDefault="008D3E4A">
      <w:pPr>
        <w:spacing w:line="360" w:lineRule="auto"/>
        <w:ind w:firstLine="705"/>
        <w:rPr>
          <w:rFonts w:ascii="仿宋_GB2312" w:eastAsia="仿宋_GB2312"/>
          <w:sz w:val="32"/>
          <w:szCs w:val="32"/>
        </w:rPr>
      </w:pPr>
      <w:r>
        <w:rPr>
          <w:rFonts w:ascii="仿宋_GB2312" w:eastAsia="仿宋_GB2312" w:hint="eastAsia"/>
          <w:sz w:val="32"/>
          <w:szCs w:val="32"/>
        </w:rPr>
        <w:t>兹委托             （填被授权人姓名、职务）（居民身份证编号：（填号码     ））为我单位的委托代理人，代表我单位就北京市绿色发展及碳达峰碳中和“大宣讲”之公益广告投放项目签署投标文件、谈判、签订合同和处理与之有关的一切事务，其签名真迹如本授权委托书末尾所示，特此证明。</w:t>
      </w:r>
    </w:p>
    <w:p w:rsidR="00E87BEE" w:rsidRDefault="008D3E4A">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E87BEE" w:rsidRDefault="008D3E4A">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 xml:space="preserve"> 授权委托单位：（名称，盖单位公章）</w:t>
      </w:r>
    </w:p>
    <w:p w:rsidR="00E87BEE" w:rsidRDefault="008D3E4A">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E87BEE" w:rsidRDefault="008D3E4A">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法定代表人： （签章）  </w:t>
      </w:r>
    </w:p>
    <w:p w:rsidR="00E87BEE" w:rsidRDefault="008D3E4A">
      <w:pPr>
        <w:snapToGrid w:val="0"/>
        <w:spacing w:line="360" w:lineRule="auto"/>
        <w:ind w:firstLine="720"/>
        <w:rPr>
          <w:rFonts w:ascii="仿宋_GB2312" w:eastAsia="仿宋_GB2312"/>
          <w:sz w:val="32"/>
          <w:szCs w:val="32"/>
        </w:rPr>
      </w:pPr>
      <w:r>
        <w:rPr>
          <w:rFonts w:ascii="仿宋_GB2312" w:eastAsia="仿宋_GB2312" w:hint="eastAsia"/>
          <w:sz w:val="32"/>
          <w:szCs w:val="32"/>
        </w:rPr>
        <w:t xml:space="preserve">             委托代理人：</w:t>
      </w:r>
    </w:p>
    <w:p w:rsidR="00E87BEE" w:rsidRDefault="008D3E4A">
      <w:pPr>
        <w:spacing w:line="360" w:lineRule="auto"/>
        <w:ind w:left="424"/>
        <w:rPr>
          <w:rFonts w:ascii="仿宋_GB2312" w:eastAsia="仿宋_GB2312"/>
          <w:sz w:val="32"/>
          <w:szCs w:val="32"/>
        </w:rPr>
      </w:pPr>
      <w:r>
        <w:rPr>
          <w:rFonts w:ascii="仿宋_GB2312" w:eastAsia="仿宋_GB2312" w:hint="eastAsia"/>
          <w:sz w:val="32"/>
          <w:szCs w:val="32"/>
        </w:rPr>
        <w:t xml:space="preserve">                          年       月       日</w:t>
      </w:r>
    </w:p>
    <w:p w:rsidR="00E87BEE" w:rsidRDefault="00E87BEE">
      <w:pPr>
        <w:rPr>
          <w:rFonts w:ascii="Calibri"/>
          <w:b/>
          <w:sz w:val="32"/>
          <w:szCs w:val="32"/>
        </w:rPr>
      </w:pPr>
    </w:p>
    <w:p w:rsidR="00E87BEE" w:rsidRDefault="00E87BEE">
      <w:pPr>
        <w:rPr>
          <w:b/>
          <w:sz w:val="32"/>
          <w:szCs w:val="32"/>
        </w:rPr>
      </w:pPr>
    </w:p>
    <w:p w:rsidR="00E87BEE" w:rsidRDefault="00E87BEE">
      <w:pPr>
        <w:spacing w:line="360" w:lineRule="auto"/>
        <w:rPr>
          <w:rFonts w:ascii="仿宋_GB2312" w:eastAsia="仿宋_GB2312"/>
          <w:sz w:val="32"/>
          <w:szCs w:val="32"/>
        </w:rPr>
      </w:pPr>
    </w:p>
    <w:p w:rsidR="00E87BEE" w:rsidRDefault="00E87BEE">
      <w:pPr>
        <w:spacing w:line="360" w:lineRule="auto"/>
        <w:rPr>
          <w:rFonts w:ascii="仿宋_GB2312" w:eastAsia="仿宋_GB2312"/>
          <w:sz w:val="32"/>
          <w:szCs w:val="32"/>
        </w:rPr>
      </w:pPr>
    </w:p>
    <w:p w:rsidR="00E87BEE" w:rsidRDefault="00E87BEE">
      <w:pPr>
        <w:spacing w:line="360" w:lineRule="auto"/>
        <w:rPr>
          <w:rFonts w:ascii="仿宋_GB2312" w:eastAsia="仿宋_GB2312"/>
          <w:sz w:val="32"/>
          <w:szCs w:val="32"/>
        </w:rPr>
      </w:pPr>
    </w:p>
    <w:p w:rsidR="00E87BEE" w:rsidRDefault="00E87BEE">
      <w:pPr>
        <w:spacing w:line="360" w:lineRule="auto"/>
        <w:rPr>
          <w:rFonts w:ascii="仿宋_GB2312" w:eastAsia="仿宋_GB2312"/>
          <w:sz w:val="32"/>
          <w:szCs w:val="32"/>
        </w:rPr>
      </w:pPr>
    </w:p>
    <w:p w:rsidR="00E87BEE" w:rsidRDefault="00E87BEE">
      <w:pPr>
        <w:spacing w:line="360" w:lineRule="auto"/>
        <w:rPr>
          <w:rFonts w:ascii="仿宋_GB2312" w:eastAsia="仿宋_GB2312"/>
          <w:sz w:val="32"/>
          <w:szCs w:val="32"/>
        </w:rPr>
      </w:pPr>
    </w:p>
    <w:p w:rsidR="00E87BEE" w:rsidRDefault="008D3E4A">
      <w:pPr>
        <w:spacing w:line="360" w:lineRule="auto"/>
        <w:rPr>
          <w:rFonts w:ascii="Calibri"/>
          <w:b/>
          <w:sz w:val="24"/>
          <w:szCs w:val="22"/>
        </w:rPr>
      </w:pPr>
      <w:r>
        <w:rPr>
          <w:rFonts w:hint="eastAsia"/>
          <w:b/>
          <w:sz w:val="32"/>
          <w:szCs w:val="32"/>
        </w:rPr>
        <w:t>附件</w:t>
      </w:r>
      <w:r>
        <w:rPr>
          <w:b/>
          <w:sz w:val="32"/>
          <w:szCs w:val="32"/>
        </w:rPr>
        <w:t>2</w:t>
      </w:r>
    </w:p>
    <w:p w:rsidR="00E87BEE" w:rsidRDefault="00E87BEE">
      <w:pPr>
        <w:spacing w:line="360" w:lineRule="auto"/>
        <w:jc w:val="center"/>
        <w:rPr>
          <w:rFonts w:ascii="黑体" w:eastAsia="黑体" w:hAnsi="黑体"/>
          <w:b/>
          <w:sz w:val="36"/>
          <w:szCs w:val="36"/>
        </w:rPr>
      </w:pPr>
    </w:p>
    <w:p w:rsidR="00E87BEE" w:rsidRDefault="008D3E4A">
      <w:pPr>
        <w:spacing w:line="360" w:lineRule="auto"/>
        <w:jc w:val="center"/>
        <w:rPr>
          <w:rFonts w:ascii="Calibri" w:hAnsi="Calibri"/>
          <w:b/>
          <w:sz w:val="24"/>
          <w:szCs w:val="22"/>
        </w:rPr>
      </w:pPr>
      <w:r>
        <w:rPr>
          <w:rFonts w:ascii="黑体" w:eastAsia="黑体" w:hAnsi="黑体" w:hint="eastAsia"/>
          <w:b/>
          <w:sz w:val="36"/>
          <w:szCs w:val="36"/>
        </w:rPr>
        <w:t>承 诺 书</w:t>
      </w:r>
    </w:p>
    <w:p w:rsidR="00E87BEE" w:rsidRDefault="00E87BEE">
      <w:pPr>
        <w:spacing w:line="360" w:lineRule="auto"/>
        <w:jc w:val="center"/>
        <w:rPr>
          <w:sz w:val="24"/>
        </w:rPr>
      </w:pPr>
    </w:p>
    <w:p w:rsidR="00E87BEE" w:rsidRDefault="00E87BEE">
      <w:pPr>
        <w:spacing w:line="360" w:lineRule="auto"/>
        <w:jc w:val="center"/>
        <w:rPr>
          <w:sz w:val="24"/>
        </w:rPr>
      </w:pPr>
    </w:p>
    <w:p w:rsidR="00E87BEE" w:rsidRDefault="008D3E4A">
      <w:pPr>
        <w:spacing w:line="360" w:lineRule="auto"/>
        <w:rPr>
          <w:rFonts w:ascii="仿宋_GB2312" w:eastAsia="仿宋_GB2312"/>
          <w:sz w:val="32"/>
          <w:szCs w:val="32"/>
        </w:rPr>
      </w:pPr>
      <w:r>
        <w:rPr>
          <w:rFonts w:ascii="仿宋_GB2312" w:eastAsia="仿宋_GB2312" w:hint="eastAsia"/>
          <w:sz w:val="32"/>
          <w:szCs w:val="32"/>
        </w:rPr>
        <w:t>北京节能环保中心：</w:t>
      </w:r>
    </w:p>
    <w:p w:rsidR="00E87BEE" w:rsidRDefault="008D3E4A">
      <w:pPr>
        <w:spacing w:line="360" w:lineRule="auto"/>
        <w:ind w:firstLineChars="200" w:firstLine="640"/>
        <w:rPr>
          <w:rFonts w:ascii="仿宋_GB2312" w:eastAsia="仿宋_GB2312"/>
          <w:sz w:val="32"/>
          <w:szCs w:val="32"/>
        </w:rPr>
      </w:pPr>
      <w:r>
        <w:rPr>
          <w:rFonts w:ascii="仿宋_GB2312" w:eastAsia="仿宋_GB2312" w:hint="eastAsia"/>
          <w:sz w:val="32"/>
          <w:szCs w:val="32"/>
        </w:rPr>
        <w:t>我单位承诺在此次申报的比选材料中提供得活动相关信息内容真实有效，如有不实之处承担全部责任。</w:t>
      </w:r>
    </w:p>
    <w:p w:rsidR="00E87BEE" w:rsidRDefault="008D3E4A">
      <w:pPr>
        <w:spacing w:line="360" w:lineRule="auto"/>
        <w:ind w:firstLine="705"/>
        <w:rPr>
          <w:rFonts w:ascii="仿宋_GB2312" w:eastAsia="仿宋_GB2312"/>
          <w:sz w:val="32"/>
          <w:szCs w:val="32"/>
        </w:rPr>
      </w:pPr>
      <w:r>
        <w:rPr>
          <w:rFonts w:ascii="仿宋_GB2312" w:eastAsia="仿宋_GB2312" w:hint="eastAsia"/>
          <w:sz w:val="32"/>
          <w:szCs w:val="32"/>
        </w:rPr>
        <w:t>特此证明。</w:t>
      </w:r>
    </w:p>
    <w:p w:rsidR="00E87BEE" w:rsidRDefault="008D3E4A">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E87BEE" w:rsidRDefault="008D3E4A">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单位名称</w:t>
      </w:r>
    </w:p>
    <w:p w:rsidR="00E87BEE" w:rsidRDefault="00E87BEE">
      <w:pPr>
        <w:snapToGrid w:val="0"/>
        <w:spacing w:line="360" w:lineRule="auto"/>
        <w:ind w:firstLineChars="800" w:firstLine="2560"/>
        <w:rPr>
          <w:rFonts w:ascii="仿宋_GB2312" w:eastAsia="仿宋_GB2312"/>
          <w:sz w:val="32"/>
          <w:szCs w:val="32"/>
        </w:rPr>
      </w:pPr>
    </w:p>
    <w:p w:rsidR="00E87BEE" w:rsidRDefault="008D3E4A">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（盖单位公章）</w:t>
      </w:r>
    </w:p>
    <w:p w:rsidR="00E87BEE" w:rsidRDefault="008D3E4A">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E87BEE" w:rsidRDefault="008D3E4A">
      <w:pPr>
        <w:spacing w:line="360" w:lineRule="auto"/>
        <w:ind w:left="424"/>
        <w:rPr>
          <w:rFonts w:ascii="仿宋_GB2312" w:eastAsia="仿宋_GB2312"/>
          <w:sz w:val="32"/>
          <w:szCs w:val="32"/>
        </w:rPr>
      </w:pPr>
      <w:r>
        <w:rPr>
          <w:rFonts w:ascii="仿宋_GB2312" w:eastAsia="仿宋_GB2312" w:hint="eastAsia"/>
          <w:sz w:val="32"/>
          <w:szCs w:val="32"/>
        </w:rPr>
        <w:t xml:space="preserve">                          年       月       日</w:t>
      </w:r>
    </w:p>
    <w:p w:rsidR="00E87BEE" w:rsidRDefault="00E87BEE">
      <w:pPr>
        <w:rPr>
          <w:rFonts w:ascii="Calibri"/>
          <w:b/>
          <w:sz w:val="32"/>
          <w:szCs w:val="32"/>
        </w:rPr>
      </w:pPr>
    </w:p>
    <w:p w:rsidR="00E87BEE" w:rsidRDefault="00E87BEE">
      <w:pPr>
        <w:spacing w:line="360" w:lineRule="auto"/>
        <w:rPr>
          <w:rFonts w:ascii="仿宋_GB2312" w:eastAsia="仿宋_GB2312"/>
          <w:sz w:val="32"/>
          <w:szCs w:val="32"/>
        </w:rPr>
      </w:pPr>
    </w:p>
    <w:p w:rsidR="00E87BEE" w:rsidRDefault="00E87BEE">
      <w:pPr>
        <w:pStyle w:val="a0"/>
      </w:pPr>
    </w:p>
    <w:sectPr w:rsidR="00E87B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130" w:rsidRDefault="002F5130">
      <w:r>
        <w:separator/>
      </w:r>
    </w:p>
  </w:endnote>
  <w:endnote w:type="continuationSeparator" w:id="0">
    <w:p w:rsidR="002F5130" w:rsidRDefault="002F5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BEE" w:rsidRDefault="008D3E4A">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87BEE" w:rsidRDefault="008D3E4A">
                          <w:pPr>
                            <w:pStyle w:val="a7"/>
                          </w:pPr>
                          <w:r>
                            <w:rPr>
                              <w:rFonts w:hint="eastAsia"/>
                            </w:rPr>
                            <w:fldChar w:fldCharType="begin"/>
                          </w:r>
                          <w:r>
                            <w:rPr>
                              <w:rFonts w:hint="eastAsia"/>
                            </w:rPr>
                            <w:instrText xml:space="preserve"> PAGE  \* MERGEFORMAT </w:instrText>
                          </w:r>
                          <w:r>
                            <w:rPr>
                              <w:rFonts w:hint="eastAsia"/>
                            </w:rPr>
                            <w:fldChar w:fldCharType="separate"/>
                          </w:r>
                          <w:r w:rsidR="00717650">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87BEE" w:rsidRDefault="008D3E4A">
                    <w:pPr>
                      <w:pStyle w:val="a7"/>
                    </w:pPr>
                    <w:r>
                      <w:rPr>
                        <w:rFonts w:hint="eastAsia"/>
                      </w:rPr>
                      <w:fldChar w:fldCharType="begin"/>
                    </w:r>
                    <w:r>
                      <w:rPr>
                        <w:rFonts w:hint="eastAsia"/>
                      </w:rPr>
                      <w:instrText xml:space="preserve"> PAGE  \* MERGEFORMAT </w:instrText>
                    </w:r>
                    <w:r>
                      <w:rPr>
                        <w:rFonts w:hint="eastAsia"/>
                      </w:rPr>
                      <w:fldChar w:fldCharType="separate"/>
                    </w:r>
                    <w:r w:rsidR="00717650">
                      <w:rPr>
                        <w:noProof/>
                      </w:rPr>
                      <w:t>4</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BEE" w:rsidRDefault="008D3E4A">
    <w:pPr>
      <w:pStyle w:val="a7"/>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12991903"/>
                          </w:sdtPr>
                          <w:sdtEndPr/>
                          <w:sdtContent>
                            <w:p w:rsidR="00E87BEE" w:rsidRDefault="008D3E4A">
                              <w:pPr>
                                <w:pStyle w:val="a7"/>
                                <w:jc w:val="center"/>
                              </w:pPr>
                              <w:r>
                                <w:fldChar w:fldCharType="begin"/>
                              </w:r>
                              <w:r>
                                <w:instrText>PAGE   \* MERGEFORMAT</w:instrText>
                              </w:r>
                              <w:r>
                                <w:fldChar w:fldCharType="separate"/>
                              </w:r>
                              <w:r w:rsidR="00717650" w:rsidRPr="00717650">
                                <w:rPr>
                                  <w:noProof/>
                                  <w:lang w:val="zh-CN"/>
                                </w:rPr>
                                <w:t>10</w:t>
                              </w:r>
                              <w:r>
                                <w:fldChar w:fldCharType="end"/>
                              </w:r>
                            </w:p>
                          </w:sdtContent>
                        </w:sdt>
                        <w:p w:rsidR="00E87BEE" w:rsidRDefault="00E87BE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sdt>
                    <w:sdtPr>
                      <w:id w:val="-512991903"/>
                    </w:sdtPr>
                    <w:sdtEndPr/>
                    <w:sdtContent>
                      <w:p w:rsidR="00E87BEE" w:rsidRDefault="008D3E4A">
                        <w:pPr>
                          <w:pStyle w:val="a7"/>
                          <w:jc w:val="center"/>
                        </w:pPr>
                        <w:r>
                          <w:fldChar w:fldCharType="begin"/>
                        </w:r>
                        <w:r>
                          <w:instrText>PAGE   \* MERGEFORMAT</w:instrText>
                        </w:r>
                        <w:r>
                          <w:fldChar w:fldCharType="separate"/>
                        </w:r>
                        <w:r w:rsidR="00717650" w:rsidRPr="00717650">
                          <w:rPr>
                            <w:noProof/>
                            <w:lang w:val="zh-CN"/>
                          </w:rPr>
                          <w:t>10</w:t>
                        </w:r>
                        <w:r>
                          <w:fldChar w:fldCharType="end"/>
                        </w:r>
                      </w:p>
                    </w:sdtContent>
                  </w:sdt>
                  <w:p w:rsidR="00E87BEE" w:rsidRDefault="00E87BEE"/>
                </w:txbxContent>
              </v:textbox>
              <w10:wrap anchorx="margin"/>
            </v:shape>
          </w:pict>
        </mc:Fallback>
      </mc:AlternateContent>
    </w:r>
  </w:p>
  <w:p w:rsidR="00E87BEE" w:rsidRDefault="00E87BE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130" w:rsidRDefault="002F5130">
      <w:r>
        <w:separator/>
      </w:r>
    </w:p>
  </w:footnote>
  <w:footnote w:type="continuationSeparator" w:id="0">
    <w:p w:rsidR="002F5130" w:rsidRDefault="002F5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3F32ED"/>
    <w:multiLevelType w:val="multilevel"/>
    <w:tmpl w:val="423F32ED"/>
    <w:lvl w:ilvl="0">
      <w:start w:val="1"/>
      <w:numFmt w:val="decimal"/>
      <w:lvlText w:val="（%1）"/>
      <w:lvlJc w:val="left"/>
      <w:pPr>
        <w:ind w:left="1504" w:hanging="1080"/>
      </w:pPr>
      <w:rPr>
        <w:rFonts w:ascii="仿宋_GB2312" w:eastAsia="仿宋_GB2312" w:hAnsi="等线" w:cs="Times New Roman" w:hint="eastAsia"/>
        <w:color w:val="auto"/>
      </w:rPr>
    </w:lvl>
    <w:lvl w:ilvl="1">
      <w:start w:val="1"/>
      <w:numFmt w:val="lowerLetter"/>
      <w:lvlText w:val="%2)"/>
      <w:lvlJc w:val="left"/>
      <w:pPr>
        <w:ind w:left="1264" w:hanging="420"/>
      </w:p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2A5"/>
    <w:rsid w:val="00012C51"/>
    <w:rsid w:val="000311AA"/>
    <w:rsid w:val="000312EF"/>
    <w:rsid w:val="000E5C1D"/>
    <w:rsid w:val="000E68B2"/>
    <w:rsid w:val="000E754D"/>
    <w:rsid w:val="00102293"/>
    <w:rsid w:val="00113D02"/>
    <w:rsid w:val="00135FAE"/>
    <w:rsid w:val="00177B6B"/>
    <w:rsid w:val="00184072"/>
    <w:rsid w:val="0019129D"/>
    <w:rsid w:val="00194601"/>
    <w:rsid w:val="001F39AC"/>
    <w:rsid w:val="00214AC1"/>
    <w:rsid w:val="00233E2C"/>
    <w:rsid w:val="00243D68"/>
    <w:rsid w:val="00264632"/>
    <w:rsid w:val="002D16B3"/>
    <w:rsid w:val="002F26D0"/>
    <w:rsid w:val="002F5130"/>
    <w:rsid w:val="00301601"/>
    <w:rsid w:val="00302261"/>
    <w:rsid w:val="00343A98"/>
    <w:rsid w:val="00354434"/>
    <w:rsid w:val="00387EC7"/>
    <w:rsid w:val="003D2649"/>
    <w:rsid w:val="004102A5"/>
    <w:rsid w:val="00437F6F"/>
    <w:rsid w:val="00440CAD"/>
    <w:rsid w:val="0045268E"/>
    <w:rsid w:val="00466E5D"/>
    <w:rsid w:val="004D2D6F"/>
    <w:rsid w:val="00512867"/>
    <w:rsid w:val="0056730E"/>
    <w:rsid w:val="00582CE1"/>
    <w:rsid w:val="005B2F2A"/>
    <w:rsid w:val="005B41A8"/>
    <w:rsid w:val="005C4411"/>
    <w:rsid w:val="005F4607"/>
    <w:rsid w:val="00620D4F"/>
    <w:rsid w:val="0062317F"/>
    <w:rsid w:val="00624B35"/>
    <w:rsid w:val="00635D2A"/>
    <w:rsid w:val="006360A3"/>
    <w:rsid w:val="0065005F"/>
    <w:rsid w:val="006518DF"/>
    <w:rsid w:val="00676556"/>
    <w:rsid w:val="00685A34"/>
    <w:rsid w:val="0069179B"/>
    <w:rsid w:val="006A1745"/>
    <w:rsid w:val="006A1A53"/>
    <w:rsid w:val="006F5A21"/>
    <w:rsid w:val="00717650"/>
    <w:rsid w:val="007301F4"/>
    <w:rsid w:val="007316A0"/>
    <w:rsid w:val="00745861"/>
    <w:rsid w:val="00747E99"/>
    <w:rsid w:val="00771B99"/>
    <w:rsid w:val="00786AD8"/>
    <w:rsid w:val="007C125B"/>
    <w:rsid w:val="007D3FAF"/>
    <w:rsid w:val="007F681C"/>
    <w:rsid w:val="00810AE9"/>
    <w:rsid w:val="00813242"/>
    <w:rsid w:val="00841C61"/>
    <w:rsid w:val="00866349"/>
    <w:rsid w:val="008A202A"/>
    <w:rsid w:val="008D3E4A"/>
    <w:rsid w:val="008D51AE"/>
    <w:rsid w:val="00A15A8A"/>
    <w:rsid w:val="00A23D2C"/>
    <w:rsid w:val="00A83686"/>
    <w:rsid w:val="00AA7459"/>
    <w:rsid w:val="00AD0D0B"/>
    <w:rsid w:val="00AF0F05"/>
    <w:rsid w:val="00B16891"/>
    <w:rsid w:val="00B1794D"/>
    <w:rsid w:val="00B30A3C"/>
    <w:rsid w:val="00B9782E"/>
    <w:rsid w:val="00BC3C39"/>
    <w:rsid w:val="00BD5F3A"/>
    <w:rsid w:val="00BE6C05"/>
    <w:rsid w:val="00BF5EF6"/>
    <w:rsid w:val="00C04ECC"/>
    <w:rsid w:val="00C55C54"/>
    <w:rsid w:val="00C62301"/>
    <w:rsid w:val="00C942E5"/>
    <w:rsid w:val="00CC4C29"/>
    <w:rsid w:val="00CC794C"/>
    <w:rsid w:val="00CD6A06"/>
    <w:rsid w:val="00D2153C"/>
    <w:rsid w:val="00D4145C"/>
    <w:rsid w:val="00D61D9C"/>
    <w:rsid w:val="00D63E4D"/>
    <w:rsid w:val="00D672E1"/>
    <w:rsid w:val="00D812E2"/>
    <w:rsid w:val="00DA76AB"/>
    <w:rsid w:val="00DD2799"/>
    <w:rsid w:val="00DD44D4"/>
    <w:rsid w:val="00DD7574"/>
    <w:rsid w:val="00DE0A6A"/>
    <w:rsid w:val="00E136C8"/>
    <w:rsid w:val="00E25B8C"/>
    <w:rsid w:val="00E4281F"/>
    <w:rsid w:val="00E844DE"/>
    <w:rsid w:val="00E87BEE"/>
    <w:rsid w:val="00EA46F0"/>
    <w:rsid w:val="00ED6899"/>
    <w:rsid w:val="00EF463C"/>
    <w:rsid w:val="00F269D5"/>
    <w:rsid w:val="00F27663"/>
    <w:rsid w:val="00F37DA9"/>
    <w:rsid w:val="00F4684A"/>
    <w:rsid w:val="00F74501"/>
    <w:rsid w:val="00F96E14"/>
    <w:rsid w:val="00FA7C8D"/>
    <w:rsid w:val="00FC46D2"/>
    <w:rsid w:val="00FF2F2B"/>
    <w:rsid w:val="00FF5F88"/>
    <w:rsid w:val="0DFD714E"/>
    <w:rsid w:val="0E411B32"/>
    <w:rsid w:val="0F847F8B"/>
    <w:rsid w:val="160E7A2C"/>
    <w:rsid w:val="28205F88"/>
    <w:rsid w:val="2DB770D2"/>
    <w:rsid w:val="31AF537A"/>
    <w:rsid w:val="441F7EFA"/>
    <w:rsid w:val="48403D8C"/>
    <w:rsid w:val="52C934F7"/>
    <w:rsid w:val="54EE1B2B"/>
    <w:rsid w:val="586E091C"/>
    <w:rsid w:val="65F324DA"/>
    <w:rsid w:val="685151B8"/>
    <w:rsid w:val="687279E4"/>
    <w:rsid w:val="6CFE6A77"/>
    <w:rsid w:val="6D632B13"/>
    <w:rsid w:val="72EF7AB0"/>
    <w:rsid w:val="7374488F"/>
    <w:rsid w:val="76B4686C"/>
    <w:rsid w:val="78ED3163"/>
    <w:rsid w:val="7B7B5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CB221B6-A508-41DB-B0CE-101578C7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after="1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color w:val="000000"/>
      <w:kern w:val="0"/>
      <w:sz w:val="24"/>
    </w:rPr>
  </w:style>
  <w:style w:type="character" w:styleId="ac">
    <w:name w:val="Emphasis"/>
    <w:basedOn w:val="a1"/>
    <w:uiPriority w:val="20"/>
    <w:qFormat/>
    <w:rPr>
      <w:i/>
      <w:iCs/>
    </w:rPr>
  </w:style>
  <w:style w:type="character" w:customStyle="1" w:styleId="aa">
    <w:name w:val="页眉 字符"/>
    <w:basedOn w:val="a1"/>
    <w:link w:val="a9"/>
    <w:uiPriority w:val="99"/>
    <w:qFormat/>
    <w:rPr>
      <w:rFonts w:ascii="Times New Roman" w:eastAsia="宋体" w:hAnsi="Times New Roman" w:cs="Times New Roman"/>
      <w:sz w:val="18"/>
      <w:szCs w:val="18"/>
    </w:rPr>
  </w:style>
  <w:style w:type="character" w:customStyle="1" w:styleId="a8">
    <w:name w:val="页脚 字符"/>
    <w:basedOn w:val="a1"/>
    <w:link w:val="a7"/>
    <w:uiPriority w:val="99"/>
    <w:qFormat/>
    <w:rPr>
      <w:rFonts w:ascii="Times New Roman" w:eastAsia="宋体" w:hAnsi="Times New Roman" w:cs="Times New Roman"/>
      <w:sz w:val="18"/>
      <w:szCs w:val="18"/>
    </w:rPr>
  </w:style>
  <w:style w:type="character" w:customStyle="1" w:styleId="a6">
    <w:name w:val="批注框文本 字符"/>
    <w:basedOn w:val="a1"/>
    <w:link w:val="a5"/>
    <w:uiPriority w:val="99"/>
    <w:semiHidden/>
    <w:qFormat/>
    <w:rPr>
      <w:rFonts w:ascii="Times New Roman" w:eastAsia="宋体" w:hAnsi="Times New Roman" w:cs="Times New Roman"/>
      <w:sz w:val="18"/>
      <w:szCs w:val="18"/>
    </w:rPr>
  </w:style>
  <w:style w:type="character" w:customStyle="1" w:styleId="a4">
    <w:name w:val="正文文本 字符"/>
    <w:basedOn w:val="a1"/>
    <w:link w:val="a0"/>
    <w:uiPriority w:val="99"/>
    <w:qFormat/>
    <w:rPr>
      <w:kern w:val="2"/>
      <w:sz w:val="21"/>
      <w:szCs w:val="24"/>
    </w:rPr>
  </w:style>
  <w:style w:type="paragraph" w:styleId="ad">
    <w:name w:val="List Paragraph"/>
    <w:basedOn w:val="a"/>
    <w:uiPriority w:val="34"/>
    <w:qFormat/>
    <w:pPr>
      <w:ind w:firstLineChars="200" w:firstLine="420"/>
    </w:pPr>
    <w:rPr>
      <w:rFonts w:ascii="Calibri" w:hAnsi="Calibri"/>
      <w:szCs w:val="22"/>
    </w:rPr>
  </w:style>
  <w:style w:type="paragraph" w:customStyle="1" w:styleId="atitle">
    <w:name w:val="a_title"/>
    <w:basedOn w:val="a"/>
    <w:qFormat/>
    <w:pPr>
      <w:widowControl/>
      <w:spacing w:before="100" w:beforeAutospacing="1" w:after="100" w:afterAutospacing="1"/>
      <w:jc w:val="left"/>
    </w:pPr>
    <w:rPr>
      <w:rFonts w:ascii="宋体" w:hAnsi="宋体" w:cs="宋体"/>
      <w:kern w:val="0"/>
      <w:sz w:val="24"/>
    </w:rPr>
  </w:style>
  <w:style w:type="paragraph" w:customStyle="1" w:styleId="TableParagraph">
    <w:name w:val="Table Paragraph"/>
    <w:basedOn w:val="a"/>
    <w:uiPriority w:val="1"/>
    <w:qFormat/>
    <w:rPr>
      <w:rFonts w:ascii="宋体" w:hAnsi="宋体" w:cs="宋体"/>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BFF719-FAE6-404A-A2E9-AE1EA504C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592</Words>
  <Characters>3378</Characters>
  <Application>Microsoft Office Word</Application>
  <DocSecurity>0</DocSecurity>
  <Lines>28</Lines>
  <Paragraphs>7</Paragraphs>
  <ScaleCrop>false</ScaleCrop>
  <Company>Lenovo</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cp:lastPrinted>2021-08-02T02:42:00Z</cp:lastPrinted>
  <dcterms:created xsi:type="dcterms:W3CDTF">2022-03-02T03:11:00Z</dcterms:created>
  <dcterms:modified xsi:type="dcterms:W3CDTF">2022-03-02T03:11:00Z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6A20B0D93B20479E988916BAB7BB4BD9</vt:lpwstr>
  </property>
</Properties>
</file>