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3BA9" w:rsidRDefault="00F83BA9" w:rsidP="00F83BA9">
      <w:pPr>
        <w:jc w:val="center"/>
        <w:rPr>
          <w:rFonts w:ascii="方正小标宋简体" w:eastAsia="方正小标宋简体"/>
          <w:sz w:val="44"/>
          <w:szCs w:val="44"/>
        </w:rPr>
      </w:pPr>
      <w:r w:rsidRPr="00E215C5">
        <w:rPr>
          <w:rFonts w:ascii="方正小标宋简体" w:eastAsia="方正小标宋简体" w:hint="eastAsia"/>
          <w:sz w:val="44"/>
          <w:szCs w:val="44"/>
        </w:rPr>
        <w:t>关于</w:t>
      </w:r>
      <w:proofErr w:type="gramStart"/>
      <w:r w:rsidRPr="00E215C5">
        <w:rPr>
          <w:rFonts w:ascii="方正小标宋简体" w:eastAsia="方正小标宋简体" w:hint="eastAsia"/>
          <w:sz w:val="44"/>
          <w:szCs w:val="44"/>
        </w:rPr>
        <w:t>规范碳排放权</w:t>
      </w:r>
      <w:proofErr w:type="gramEnd"/>
      <w:r w:rsidRPr="00E215C5">
        <w:rPr>
          <w:rFonts w:ascii="方正小标宋简体" w:eastAsia="方正小标宋简体" w:hint="eastAsia"/>
          <w:sz w:val="44"/>
          <w:szCs w:val="44"/>
        </w:rPr>
        <w:t>交易行政处罚</w:t>
      </w:r>
    </w:p>
    <w:p w:rsidR="00F83BA9" w:rsidRPr="00E215C5" w:rsidRDefault="00F83BA9" w:rsidP="00F83BA9">
      <w:pPr>
        <w:jc w:val="center"/>
        <w:rPr>
          <w:rFonts w:ascii="方正小标宋简体" w:eastAsia="方正小标宋简体"/>
          <w:sz w:val="44"/>
          <w:szCs w:val="44"/>
        </w:rPr>
      </w:pPr>
      <w:r w:rsidRPr="00E215C5">
        <w:rPr>
          <w:rFonts w:ascii="方正小标宋简体" w:eastAsia="方正小标宋简体" w:hint="eastAsia"/>
          <w:sz w:val="44"/>
          <w:szCs w:val="44"/>
        </w:rPr>
        <w:t>自由裁量权的规定</w:t>
      </w:r>
    </w:p>
    <w:p w:rsidR="00F83BA9" w:rsidRDefault="00F83BA9" w:rsidP="00F83BA9">
      <w:pPr>
        <w:spacing w:line="360" w:lineRule="auto"/>
        <w:rPr>
          <w:rFonts w:ascii="仿宋_GB2312"/>
        </w:rPr>
      </w:pPr>
    </w:p>
    <w:p w:rsidR="00F83BA9" w:rsidRPr="00E215C5" w:rsidRDefault="00F83BA9" w:rsidP="00F83BA9">
      <w:pPr>
        <w:spacing w:line="360" w:lineRule="auto"/>
        <w:ind w:firstLineChars="200" w:firstLine="640"/>
        <w:rPr>
          <w:rFonts w:ascii="仿宋_GB2312"/>
        </w:rPr>
      </w:pPr>
      <w:r w:rsidRPr="00E215C5">
        <w:rPr>
          <w:rFonts w:ascii="仿宋_GB2312" w:hint="eastAsia"/>
        </w:rPr>
        <w:t>第一条  为进一步促进依法实施行政处罚工作制度化、规范化、标准化，严格</w:t>
      </w:r>
      <w:proofErr w:type="gramStart"/>
      <w:r w:rsidRPr="00E215C5">
        <w:rPr>
          <w:rFonts w:ascii="仿宋_GB2312" w:hint="eastAsia"/>
        </w:rPr>
        <w:t>规范碳排放权</w:t>
      </w:r>
      <w:proofErr w:type="gramEnd"/>
      <w:r w:rsidRPr="00E215C5">
        <w:rPr>
          <w:rFonts w:ascii="仿宋_GB2312" w:hint="eastAsia"/>
        </w:rPr>
        <w:t>交易行政处罚自由裁量权的行使，维护相关法人单位的合法权益，根据《中华人民共和国行政处罚法》、北京市人民代表大会常务委员会《关于北京市在严格控制碳排放总量前提下开展碳排放权交易试点工作的决定》（以下简称《决定》）等法律、法规、规章及规范性文件，制定本规定。</w:t>
      </w:r>
    </w:p>
    <w:p w:rsidR="00F83BA9" w:rsidRPr="00E215C5" w:rsidRDefault="00F83BA9" w:rsidP="00F83BA9">
      <w:pPr>
        <w:spacing w:line="360" w:lineRule="auto"/>
        <w:ind w:firstLineChars="200" w:firstLine="640"/>
        <w:rPr>
          <w:rFonts w:ascii="仿宋_GB2312"/>
        </w:rPr>
      </w:pPr>
      <w:r w:rsidRPr="00E215C5">
        <w:rPr>
          <w:rFonts w:ascii="仿宋_GB2312" w:hint="eastAsia"/>
        </w:rPr>
        <w:t>第二条  市发展改革委</w:t>
      </w:r>
      <w:proofErr w:type="gramStart"/>
      <w:r w:rsidRPr="00E215C5">
        <w:rPr>
          <w:rFonts w:ascii="仿宋_GB2312" w:hint="eastAsia"/>
        </w:rPr>
        <w:t>对碳排放权</w:t>
      </w:r>
      <w:proofErr w:type="gramEnd"/>
      <w:r w:rsidRPr="00E215C5">
        <w:rPr>
          <w:rFonts w:ascii="仿宋_GB2312" w:hint="eastAsia"/>
        </w:rPr>
        <w:t>交易违法行为实施行政处罚的，适用本规定。</w:t>
      </w:r>
    </w:p>
    <w:p w:rsidR="00F83BA9" w:rsidRPr="00E215C5" w:rsidRDefault="00F83BA9" w:rsidP="00F83BA9">
      <w:pPr>
        <w:spacing w:line="360" w:lineRule="auto"/>
        <w:ind w:firstLineChars="200" w:firstLine="640"/>
        <w:rPr>
          <w:rFonts w:ascii="仿宋_GB2312"/>
        </w:rPr>
      </w:pPr>
      <w:r w:rsidRPr="00E215C5">
        <w:rPr>
          <w:rFonts w:ascii="仿宋_GB2312" w:hint="eastAsia"/>
        </w:rPr>
        <w:t>第三条  本规定</w:t>
      </w:r>
      <w:proofErr w:type="gramStart"/>
      <w:r w:rsidRPr="00E215C5">
        <w:rPr>
          <w:rFonts w:ascii="仿宋_GB2312" w:hint="eastAsia"/>
        </w:rPr>
        <w:t>所称碳排放权</w:t>
      </w:r>
      <w:proofErr w:type="gramEnd"/>
      <w:r w:rsidRPr="00E215C5">
        <w:rPr>
          <w:rFonts w:ascii="仿宋_GB2312" w:hint="eastAsia"/>
        </w:rPr>
        <w:t>交易行政处罚自由裁量权是指市发展改革委在法定行政处罚权限内，</w:t>
      </w:r>
      <w:proofErr w:type="gramStart"/>
      <w:r w:rsidRPr="00E215C5">
        <w:rPr>
          <w:rFonts w:ascii="仿宋_GB2312" w:hint="eastAsia"/>
        </w:rPr>
        <w:t>对碳排放权</w:t>
      </w:r>
      <w:proofErr w:type="gramEnd"/>
      <w:r w:rsidRPr="00E215C5">
        <w:rPr>
          <w:rFonts w:ascii="仿宋_GB2312" w:hint="eastAsia"/>
        </w:rPr>
        <w:t>交易违法行为是否给予行政处罚、给予何种行政处罚和给予何种幅度行政处罚的自主决定权。</w:t>
      </w:r>
    </w:p>
    <w:p w:rsidR="00F83BA9" w:rsidRPr="00E215C5" w:rsidRDefault="00F83BA9" w:rsidP="00F83BA9">
      <w:pPr>
        <w:spacing w:line="360" w:lineRule="auto"/>
        <w:ind w:firstLineChars="200" w:firstLine="640"/>
        <w:rPr>
          <w:rFonts w:ascii="仿宋_GB2312"/>
        </w:rPr>
      </w:pPr>
      <w:r w:rsidRPr="00E215C5">
        <w:rPr>
          <w:rFonts w:ascii="仿宋_GB2312" w:hint="eastAsia"/>
        </w:rPr>
        <w:t xml:space="preserve">第四条  </w:t>
      </w:r>
      <w:proofErr w:type="gramStart"/>
      <w:r w:rsidRPr="00E215C5">
        <w:rPr>
          <w:rFonts w:ascii="仿宋_GB2312" w:hint="eastAsia"/>
        </w:rPr>
        <w:t>行使碳排放权</w:t>
      </w:r>
      <w:proofErr w:type="gramEnd"/>
      <w:r w:rsidRPr="00E215C5">
        <w:rPr>
          <w:rFonts w:ascii="仿宋_GB2312" w:hint="eastAsia"/>
        </w:rPr>
        <w:t>交易行政处罚自由裁量权，应当遵循处罚法定、过罚相当、综合裁量的原则，确保行使行政处罚自由裁量权的合法性和合理性。</w:t>
      </w:r>
    </w:p>
    <w:p w:rsidR="00F83BA9" w:rsidRPr="00E215C5" w:rsidRDefault="00F83BA9" w:rsidP="00F83BA9">
      <w:pPr>
        <w:spacing w:line="360" w:lineRule="auto"/>
        <w:ind w:firstLineChars="200" w:firstLine="640"/>
        <w:rPr>
          <w:rFonts w:ascii="仿宋_GB2312"/>
        </w:rPr>
      </w:pPr>
      <w:r w:rsidRPr="00E215C5">
        <w:rPr>
          <w:rFonts w:ascii="仿宋_GB2312" w:hint="eastAsia"/>
        </w:rPr>
        <w:t>第五条  市发展改革委</w:t>
      </w:r>
      <w:proofErr w:type="gramStart"/>
      <w:r w:rsidRPr="00E215C5">
        <w:rPr>
          <w:rFonts w:ascii="仿宋_GB2312" w:hint="eastAsia"/>
        </w:rPr>
        <w:t>对碳排放权</w:t>
      </w:r>
      <w:proofErr w:type="gramEnd"/>
      <w:r w:rsidRPr="00E215C5">
        <w:rPr>
          <w:rFonts w:ascii="仿宋_GB2312" w:hint="eastAsia"/>
        </w:rPr>
        <w:t>交易违法行为进行处罚时，处罚种类、幅度应参照《北京市碳排放权交易行政处罚自由</w:t>
      </w:r>
      <w:r w:rsidRPr="00E215C5">
        <w:rPr>
          <w:rFonts w:ascii="仿宋_GB2312" w:hint="eastAsia"/>
        </w:rPr>
        <w:lastRenderedPageBreak/>
        <w:t>裁量权执行标准（试行）》（简称《执行标准》）执行。</w:t>
      </w:r>
    </w:p>
    <w:p w:rsidR="00F83BA9" w:rsidRPr="00E215C5" w:rsidRDefault="00F83BA9" w:rsidP="00F83BA9">
      <w:pPr>
        <w:spacing w:line="360" w:lineRule="auto"/>
        <w:ind w:firstLineChars="200" w:firstLine="640"/>
        <w:rPr>
          <w:rFonts w:ascii="仿宋_GB2312"/>
        </w:rPr>
      </w:pPr>
      <w:r w:rsidRPr="00E215C5">
        <w:rPr>
          <w:rFonts w:ascii="仿宋_GB2312" w:hint="eastAsia"/>
        </w:rPr>
        <w:t>对于违法行为的事实、情节、主观和客观等因素基本相同的同类违法行为，市发展改革委所使用的法律依据、处罚种类和幅度应当基本相同或接近。</w:t>
      </w:r>
    </w:p>
    <w:p w:rsidR="00F83BA9" w:rsidRPr="00E215C5" w:rsidRDefault="00F83BA9" w:rsidP="00F83BA9">
      <w:pPr>
        <w:spacing w:line="360" w:lineRule="auto"/>
        <w:ind w:firstLineChars="200" w:firstLine="640"/>
        <w:rPr>
          <w:rFonts w:ascii="仿宋_GB2312"/>
        </w:rPr>
      </w:pPr>
      <w:r w:rsidRPr="00E215C5">
        <w:rPr>
          <w:rFonts w:ascii="仿宋_GB2312" w:hint="eastAsia"/>
        </w:rPr>
        <w:t>第六条  当事人有下列情形之一的，不予处罚：</w:t>
      </w:r>
    </w:p>
    <w:p w:rsidR="00F83BA9" w:rsidRPr="00E215C5" w:rsidRDefault="00F83BA9" w:rsidP="00F83BA9">
      <w:pPr>
        <w:spacing w:line="360" w:lineRule="auto"/>
        <w:ind w:firstLineChars="200" w:firstLine="640"/>
        <w:rPr>
          <w:rFonts w:ascii="仿宋_GB2312"/>
        </w:rPr>
      </w:pPr>
      <w:r w:rsidRPr="00E215C5">
        <w:rPr>
          <w:rFonts w:ascii="仿宋_GB2312" w:hint="eastAsia"/>
        </w:rPr>
        <w:t>（一）《决定》第四条规定的，年综合能源消耗2000吨标准煤(含)以上的法人单位在责令改正期限5个工作日内完成碳排放报告报送的；</w:t>
      </w:r>
    </w:p>
    <w:p w:rsidR="00F83BA9" w:rsidRPr="00E215C5" w:rsidRDefault="00F83BA9" w:rsidP="00F83BA9">
      <w:pPr>
        <w:spacing w:line="360" w:lineRule="auto"/>
        <w:ind w:firstLineChars="200" w:firstLine="640"/>
        <w:rPr>
          <w:rFonts w:ascii="仿宋_GB2312"/>
        </w:rPr>
      </w:pPr>
      <w:r w:rsidRPr="00E215C5">
        <w:rPr>
          <w:rFonts w:ascii="仿宋_GB2312" w:hint="eastAsia"/>
        </w:rPr>
        <w:t>（二）《决定》第四条规定的，重点碳排放单位在责令改正期限5个工作日内完成第三方核查报告报送的；</w:t>
      </w:r>
    </w:p>
    <w:p w:rsidR="00F83BA9" w:rsidRPr="00E215C5" w:rsidRDefault="00F83BA9" w:rsidP="00F83BA9">
      <w:pPr>
        <w:spacing w:line="360" w:lineRule="auto"/>
        <w:ind w:firstLineChars="200" w:firstLine="640"/>
        <w:rPr>
          <w:rFonts w:ascii="仿宋_GB2312"/>
        </w:rPr>
      </w:pPr>
      <w:r w:rsidRPr="00E215C5">
        <w:rPr>
          <w:rFonts w:ascii="仿宋_GB2312" w:hint="eastAsia"/>
        </w:rPr>
        <w:t>（三）《决定》第四条规定的，重点排放单位在责令期限10个工作日内完成碳排放配额履约的；</w:t>
      </w:r>
    </w:p>
    <w:p w:rsidR="00F83BA9" w:rsidRPr="00E215C5" w:rsidRDefault="00F83BA9" w:rsidP="00F83BA9">
      <w:pPr>
        <w:spacing w:line="360" w:lineRule="auto"/>
        <w:ind w:firstLineChars="200" w:firstLine="640"/>
        <w:rPr>
          <w:rFonts w:ascii="仿宋_GB2312"/>
        </w:rPr>
      </w:pPr>
      <w:r w:rsidRPr="00E215C5">
        <w:rPr>
          <w:rFonts w:ascii="仿宋_GB2312" w:hint="eastAsia"/>
        </w:rPr>
        <w:t>（四）其他不予处罚的情形。</w:t>
      </w:r>
    </w:p>
    <w:p w:rsidR="00F83BA9" w:rsidRPr="00E215C5" w:rsidRDefault="00F83BA9" w:rsidP="00F83BA9">
      <w:pPr>
        <w:spacing w:line="360" w:lineRule="auto"/>
        <w:ind w:firstLineChars="200" w:firstLine="640"/>
        <w:rPr>
          <w:rFonts w:ascii="仿宋_GB2312"/>
        </w:rPr>
      </w:pPr>
      <w:r w:rsidRPr="00E215C5">
        <w:rPr>
          <w:rFonts w:ascii="仿宋_GB2312" w:hint="eastAsia"/>
        </w:rPr>
        <w:t>第七条  当事人有下列情形之一的，从轻处罚：</w:t>
      </w:r>
    </w:p>
    <w:p w:rsidR="00F83BA9" w:rsidRPr="00E215C5" w:rsidRDefault="00F83BA9" w:rsidP="00F83BA9">
      <w:pPr>
        <w:spacing w:line="360" w:lineRule="auto"/>
        <w:ind w:firstLineChars="200" w:firstLine="640"/>
        <w:rPr>
          <w:rFonts w:ascii="仿宋_GB2312"/>
        </w:rPr>
      </w:pPr>
      <w:r w:rsidRPr="00E215C5">
        <w:rPr>
          <w:rFonts w:ascii="仿宋_GB2312" w:hint="eastAsia"/>
        </w:rPr>
        <w:t>（一）首次违法且在责令改正期结束后主动改正违法行为的；</w:t>
      </w:r>
    </w:p>
    <w:p w:rsidR="00F83BA9" w:rsidRPr="00E215C5" w:rsidRDefault="00F83BA9" w:rsidP="00F83BA9">
      <w:pPr>
        <w:spacing w:line="360" w:lineRule="auto"/>
        <w:ind w:firstLineChars="200" w:firstLine="640"/>
        <w:rPr>
          <w:rFonts w:ascii="仿宋_GB2312"/>
        </w:rPr>
      </w:pPr>
      <w:r w:rsidRPr="00E215C5">
        <w:rPr>
          <w:rFonts w:ascii="仿宋_GB2312" w:hint="eastAsia"/>
        </w:rPr>
        <w:t>（二）《决定》第三条规定的，重点碳排放单位在责令报送第三方核查报告期限内已委托第三方核查机构核查</w:t>
      </w:r>
      <w:proofErr w:type="gramStart"/>
      <w:r w:rsidRPr="00E215C5">
        <w:rPr>
          <w:rFonts w:ascii="仿宋_GB2312" w:hint="eastAsia"/>
        </w:rPr>
        <w:t>且认真</w:t>
      </w:r>
      <w:proofErr w:type="gramEnd"/>
      <w:r w:rsidRPr="00E215C5">
        <w:rPr>
          <w:rFonts w:ascii="仿宋_GB2312" w:hint="eastAsia"/>
        </w:rPr>
        <w:t>配合核查工作的；</w:t>
      </w:r>
    </w:p>
    <w:p w:rsidR="00F83BA9" w:rsidRPr="00E215C5" w:rsidRDefault="00F83BA9" w:rsidP="00F83BA9">
      <w:pPr>
        <w:spacing w:line="360" w:lineRule="auto"/>
        <w:ind w:firstLineChars="200" w:firstLine="640"/>
        <w:rPr>
          <w:rFonts w:ascii="仿宋_GB2312"/>
        </w:rPr>
      </w:pPr>
      <w:r w:rsidRPr="00E215C5">
        <w:rPr>
          <w:rFonts w:ascii="仿宋_GB2312" w:hint="eastAsia"/>
        </w:rPr>
        <w:t>（三）《决定》第三条规定的，重点碳排放单位超出其配额许可范围10%以内进行排放且不履约的；</w:t>
      </w:r>
    </w:p>
    <w:p w:rsidR="00F83BA9" w:rsidRPr="00E215C5" w:rsidRDefault="00F83BA9" w:rsidP="00F83BA9">
      <w:pPr>
        <w:spacing w:line="360" w:lineRule="auto"/>
        <w:ind w:firstLineChars="200" w:firstLine="640"/>
        <w:rPr>
          <w:rFonts w:ascii="仿宋_GB2312"/>
        </w:rPr>
      </w:pPr>
      <w:r w:rsidRPr="00E215C5">
        <w:rPr>
          <w:rFonts w:ascii="仿宋_GB2312" w:hint="eastAsia"/>
        </w:rPr>
        <w:lastRenderedPageBreak/>
        <w:t>（四）其他应当从轻处罚的情形。</w:t>
      </w:r>
    </w:p>
    <w:p w:rsidR="00F83BA9" w:rsidRPr="00E215C5" w:rsidRDefault="00F83BA9" w:rsidP="00F83BA9">
      <w:pPr>
        <w:spacing w:line="360" w:lineRule="auto"/>
        <w:ind w:firstLineChars="200" w:firstLine="640"/>
        <w:rPr>
          <w:rFonts w:ascii="仿宋_GB2312"/>
        </w:rPr>
      </w:pPr>
      <w:r w:rsidRPr="00E215C5">
        <w:rPr>
          <w:rFonts w:ascii="仿宋_GB2312" w:hint="eastAsia"/>
        </w:rPr>
        <w:t>第八条  当事人有下列情形之一的，从重处罚：</w:t>
      </w:r>
    </w:p>
    <w:p w:rsidR="00F83BA9" w:rsidRPr="00E215C5" w:rsidRDefault="00F83BA9" w:rsidP="00F83BA9">
      <w:pPr>
        <w:spacing w:line="360" w:lineRule="auto"/>
        <w:ind w:firstLineChars="200" w:firstLine="640"/>
        <w:rPr>
          <w:rFonts w:ascii="仿宋_GB2312"/>
        </w:rPr>
      </w:pPr>
      <w:r w:rsidRPr="00E215C5">
        <w:rPr>
          <w:rFonts w:ascii="仿宋_GB2312" w:hint="eastAsia"/>
        </w:rPr>
        <w:t>（一）经执法机构多次提醒、催报，仍以不正当理由拒绝报送碳排放报告、第三方核查报告或履约的；</w:t>
      </w:r>
    </w:p>
    <w:p w:rsidR="00F83BA9" w:rsidRPr="00E215C5" w:rsidRDefault="00F83BA9" w:rsidP="00F83BA9">
      <w:pPr>
        <w:spacing w:line="360" w:lineRule="auto"/>
        <w:ind w:firstLineChars="200" w:firstLine="640"/>
        <w:rPr>
          <w:rFonts w:ascii="仿宋_GB2312"/>
        </w:rPr>
      </w:pPr>
      <w:r w:rsidRPr="00E215C5">
        <w:rPr>
          <w:rFonts w:ascii="仿宋_GB2312" w:hint="eastAsia"/>
        </w:rPr>
        <w:t>（二）两次及以上实施同一违法行为的；</w:t>
      </w:r>
    </w:p>
    <w:p w:rsidR="00F83BA9" w:rsidRPr="00E215C5" w:rsidRDefault="00F83BA9" w:rsidP="00F83BA9">
      <w:pPr>
        <w:spacing w:line="360" w:lineRule="auto"/>
        <w:ind w:firstLineChars="200" w:firstLine="640"/>
        <w:rPr>
          <w:rFonts w:ascii="仿宋_GB2312"/>
        </w:rPr>
      </w:pPr>
      <w:r w:rsidRPr="00E215C5">
        <w:rPr>
          <w:rFonts w:ascii="仿宋_GB2312" w:hint="eastAsia"/>
        </w:rPr>
        <w:t>（三）《决定》第四条规定的，重点碳排放单位在责令改正期限内仍未委托第三方核查机构核查的；</w:t>
      </w:r>
    </w:p>
    <w:p w:rsidR="00F83BA9" w:rsidRPr="00E215C5" w:rsidRDefault="00F83BA9" w:rsidP="00F83BA9">
      <w:pPr>
        <w:spacing w:line="360" w:lineRule="auto"/>
        <w:ind w:firstLineChars="200" w:firstLine="640"/>
        <w:rPr>
          <w:rFonts w:ascii="仿宋_GB2312"/>
        </w:rPr>
      </w:pPr>
      <w:r w:rsidRPr="00E215C5">
        <w:rPr>
          <w:rFonts w:ascii="仿宋_GB2312" w:hint="eastAsia"/>
        </w:rPr>
        <w:t>（四）《决定》第四条规定的，重点碳排放单位超出其配额许可范围20%以上进行排放且不履约的；</w:t>
      </w:r>
    </w:p>
    <w:p w:rsidR="00F83BA9" w:rsidRPr="00E215C5" w:rsidRDefault="00F83BA9" w:rsidP="00F83BA9">
      <w:pPr>
        <w:spacing w:line="360" w:lineRule="auto"/>
        <w:ind w:firstLineChars="200" w:firstLine="640"/>
        <w:rPr>
          <w:rFonts w:ascii="仿宋_GB2312"/>
        </w:rPr>
      </w:pPr>
      <w:r w:rsidRPr="00E215C5">
        <w:rPr>
          <w:rFonts w:ascii="仿宋_GB2312" w:hint="eastAsia"/>
        </w:rPr>
        <w:t>（五）拒不配合、妨碍执法人员进行调查取证的；</w:t>
      </w:r>
    </w:p>
    <w:p w:rsidR="00F83BA9" w:rsidRPr="00E215C5" w:rsidRDefault="00F83BA9" w:rsidP="00F83BA9">
      <w:pPr>
        <w:spacing w:line="360" w:lineRule="auto"/>
        <w:ind w:firstLineChars="200" w:firstLine="640"/>
        <w:rPr>
          <w:rFonts w:ascii="仿宋_GB2312"/>
        </w:rPr>
      </w:pPr>
      <w:r w:rsidRPr="00E215C5">
        <w:rPr>
          <w:rFonts w:ascii="仿宋_GB2312" w:hint="eastAsia"/>
        </w:rPr>
        <w:t>（六）其他应当从重处罚的情形。</w:t>
      </w:r>
    </w:p>
    <w:p w:rsidR="00F83BA9" w:rsidRPr="00E215C5" w:rsidRDefault="00F83BA9" w:rsidP="00F83BA9">
      <w:pPr>
        <w:spacing w:line="360" w:lineRule="auto"/>
        <w:ind w:firstLineChars="200" w:firstLine="640"/>
        <w:rPr>
          <w:rFonts w:ascii="仿宋_GB2312"/>
        </w:rPr>
      </w:pPr>
      <w:r w:rsidRPr="00E215C5">
        <w:rPr>
          <w:rFonts w:ascii="仿宋_GB2312" w:hint="eastAsia"/>
        </w:rPr>
        <w:t>第九条  第六条至第七条未提到的情形，属于《执行标准》中的“一般处罚情形”。</w:t>
      </w:r>
    </w:p>
    <w:p w:rsidR="00F83BA9" w:rsidRPr="00E215C5" w:rsidRDefault="00F83BA9" w:rsidP="00F83BA9">
      <w:pPr>
        <w:spacing w:line="360" w:lineRule="auto"/>
        <w:ind w:firstLineChars="200" w:firstLine="640"/>
        <w:rPr>
          <w:rFonts w:ascii="仿宋_GB2312"/>
        </w:rPr>
      </w:pPr>
      <w:r w:rsidRPr="00E215C5">
        <w:rPr>
          <w:rFonts w:ascii="仿宋_GB2312" w:hint="eastAsia"/>
        </w:rPr>
        <w:t>第十条  本规定自2014年5月</w:t>
      </w:r>
      <w:r w:rsidR="00A169E7">
        <w:rPr>
          <w:rFonts w:ascii="仿宋_GB2312" w:hint="eastAsia"/>
        </w:rPr>
        <w:t>6</w:t>
      </w:r>
      <w:bookmarkStart w:id="0" w:name="_GoBack"/>
      <w:bookmarkEnd w:id="0"/>
      <w:r w:rsidRPr="00E215C5">
        <w:rPr>
          <w:rFonts w:ascii="仿宋_GB2312" w:hint="eastAsia"/>
        </w:rPr>
        <w:t>日起实施。</w:t>
      </w:r>
    </w:p>
    <w:p w:rsidR="00F83BA9" w:rsidRPr="00E215C5" w:rsidRDefault="00F83BA9" w:rsidP="00F83BA9">
      <w:pPr>
        <w:spacing w:line="360" w:lineRule="auto"/>
        <w:ind w:firstLineChars="200" w:firstLine="640"/>
        <w:rPr>
          <w:rFonts w:ascii="仿宋_GB2312"/>
        </w:rPr>
      </w:pPr>
    </w:p>
    <w:p w:rsidR="00F83BA9" w:rsidRPr="00E215C5" w:rsidRDefault="00F83BA9" w:rsidP="00F83BA9">
      <w:pPr>
        <w:spacing w:line="360" w:lineRule="auto"/>
        <w:ind w:leftChars="200" w:left="1440" w:hangingChars="250" w:hanging="800"/>
        <w:rPr>
          <w:rFonts w:ascii="仿宋_GB2312"/>
        </w:rPr>
      </w:pPr>
      <w:r w:rsidRPr="00E215C5">
        <w:rPr>
          <w:rFonts w:ascii="仿宋_GB2312" w:hint="eastAsia"/>
        </w:rPr>
        <w:t>附件：</w:t>
      </w:r>
      <w:proofErr w:type="gramStart"/>
      <w:r w:rsidRPr="00E215C5">
        <w:rPr>
          <w:rFonts w:ascii="仿宋_GB2312" w:hint="eastAsia"/>
        </w:rPr>
        <w:t>北京市碳排放权</w:t>
      </w:r>
      <w:proofErr w:type="gramEnd"/>
      <w:r w:rsidRPr="00E215C5">
        <w:rPr>
          <w:rFonts w:ascii="仿宋_GB2312" w:hint="eastAsia"/>
        </w:rPr>
        <w:t>交易行政处罚自由裁量权参照执行标准（试行）</w:t>
      </w:r>
    </w:p>
    <w:p w:rsidR="00F83BA9" w:rsidRDefault="00F83BA9" w:rsidP="00F83BA9">
      <w:pPr>
        <w:tabs>
          <w:tab w:val="left" w:pos="7350"/>
        </w:tabs>
        <w:spacing w:line="560" w:lineRule="exact"/>
        <w:rPr>
          <w:rFonts w:ascii="仿宋_GB2312"/>
        </w:rPr>
      </w:pPr>
    </w:p>
    <w:p w:rsidR="00F83BA9" w:rsidRDefault="00F83BA9" w:rsidP="00F83BA9">
      <w:pPr>
        <w:tabs>
          <w:tab w:val="left" w:pos="7350"/>
        </w:tabs>
        <w:spacing w:line="560" w:lineRule="exact"/>
        <w:rPr>
          <w:rFonts w:ascii="仿宋_GB2312"/>
        </w:rPr>
      </w:pPr>
    </w:p>
    <w:p w:rsidR="00F83BA9" w:rsidRDefault="00F83BA9" w:rsidP="00F83BA9">
      <w:pPr>
        <w:tabs>
          <w:tab w:val="left" w:pos="7350"/>
        </w:tabs>
        <w:spacing w:line="560" w:lineRule="exact"/>
        <w:rPr>
          <w:rFonts w:ascii="仿宋_GB2312"/>
        </w:rPr>
        <w:sectPr w:rsidR="00F83BA9" w:rsidSect="00212ED6">
          <w:pgSz w:w="11906" w:h="16838" w:code="9"/>
          <w:pgMar w:top="2098" w:right="1474" w:bottom="1985" w:left="1588" w:header="851" w:footer="1588" w:gutter="0"/>
          <w:cols w:space="425"/>
          <w:docGrid w:linePitch="312"/>
        </w:sectPr>
      </w:pPr>
    </w:p>
    <w:p w:rsidR="00F83BA9" w:rsidRPr="00E215C5" w:rsidRDefault="00F83BA9" w:rsidP="00F83BA9">
      <w:pPr>
        <w:spacing w:before="100" w:beforeAutospacing="1" w:after="100" w:afterAutospacing="1"/>
        <w:rPr>
          <w:rFonts w:ascii="黑体" w:eastAsia="黑体"/>
          <w:szCs w:val="32"/>
        </w:rPr>
      </w:pPr>
      <w:r w:rsidRPr="00E215C5">
        <w:rPr>
          <w:rFonts w:ascii="黑体" w:eastAsia="黑体" w:hint="eastAsia"/>
          <w:szCs w:val="32"/>
        </w:rPr>
        <w:lastRenderedPageBreak/>
        <w:t>附件</w:t>
      </w:r>
    </w:p>
    <w:p w:rsidR="00F83BA9" w:rsidRPr="00E215C5" w:rsidRDefault="00F83BA9" w:rsidP="00F83BA9">
      <w:pPr>
        <w:spacing w:before="100" w:beforeAutospacing="1" w:after="100" w:afterAutospacing="1"/>
        <w:jc w:val="center"/>
        <w:rPr>
          <w:rFonts w:ascii="方正小标宋简体" w:eastAsia="方正小标宋简体"/>
          <w:sz w:val="10"/>
          <w:szCs w:val="10"/>
        </w:rPr>
      </w:pPr>
      <w:proofErr w:type="gramStart"/>
      <w:r w:rsidRPr="00E215C5">
        <w:rPr>
          <w:rFonts w:ascii="方正小标宋简体" w:eastAsia="方正小标宋简体" w:hint="eastAsia"/>
          <w:sz w:val="44"/>
          <w:szCs w:val="44"/>
        </w:rPr>
        <w:t>北京市碳排放权</w:t>
      </w:r>
      <w:proofErr w:type="gramEnd"/>
      <w:r w:rsidRPr="00E215C5">
        <w:rPr>
          <w:rFonts w:ascii="方正小标宋简体" w:eastAsia="方正小标宋简体" w:hint="eastAsia"/>
          <w:sz w:val="44"/>
          <w:szCs w:val="44"/>
        </w:rPr>
        <w:t>交易行政处罚自由裁量权参照执行标准（试行）</w:t>
      </w:r>
    </w:p>
    <w:tbl>
      <w:tblPr>
        <w:tblW w:w="14279" w:type="dxa"/>
        <w:jc w:val="center"/>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7"/>
        <w:gridCol w:w="901"/>
        <w:gridCol w:w="3852"/>
        <w:gridCol w:w="2160"/>
        <w:gridCol w:w="1056"/>
        <w:gridCol w:w="2399"/>
        <w:gridCol w:w="3264"/>
      </w:tblGrid>
      <w:tr w:rsidR="00F83BA9" w:rsidRPr="00E215C5" w:rsidTr="00460CD0">
        <w:trPr>
          <w:trHeight w:val="567"/>
          <w:jc w:val="center"/>
        </w:trPr>
        <w:tc>
          <w:tcPr>
            <w:tcW w:w="647" w:type="dxa"/>
            <w:vAlign w:val="center"/>
          </w:tcPr>
          <w:p w:rsidR="00F83BA9" w:rsidRPr="00E215C5" w:rsidRDefault="00F83BA9" w:rsidP="00460CD0">
            <w:pPr>
              <w:jc w:val="center"/>
              <w:rPr>
                <w:rFonts w:ascii="仿宋_GB2312" w:hAnsi="宋体"/>
                <w:b/>
                <w:sz w:val="24"/>
              </w:rPr>
            </w:pPr>
            <w:r w:rsidRPr="00E215C5">
              <w:rPr>
                <w:rFonts w:ascii="仿宋_GB2312" w:hAnsi="宋体" w:hint="eastAsia"/>
                <w:b/>
                <w:sz w:val="24"/>
              </w:rPr>
              <w:t>序号</w:t>
            </w:r>
          </w:p>
        </w:tc>
        <w:tc>
          <w:tcPr>
            <w:tcW w:w="901" w:type="dxa"/>
            <w:vAlign w:val="center"/>
          </w:tcPr>
          <w:p w:rsidR="00F83BA9" w:rsidRPr="00E215C5" w:rsidRDefault="00F83BA9" w:rsidP="00460CD0">
            <w:pPr>
              <w:jc w:val="center"/>
              <w:rPr>
                <w:rFonts w:ascii="仿宋_GB2312" w:hAnsi="宋体"/>
                <w:b/>
                <w:sz w:val="24"/>
              </w:rPr>
            </w:pPr>
            <w:r w:rsidRPr="00E215C5">
              <w:rPr>
                <w:rFonts w:ascii="仿宋_GB2312" w:hAnsi="宋体" w:hint="eastAsia"/>
                <w:b/>
                <w:sz w:val="24"/>
              </w:rPr>
              <w:t>违法行为名称</w:t>
            </w:r>
          </w:p>
        </w:tc>
        <w:tc>
          <w:tcPr>
            <w:tcW w:w="3852" w:type="dxa"/>
            <w:vAlign w:val="center"/>
          </w:tcPr>
          <w:p w:rsidR="00F83BA9" w:rsidRPr="00E215C5" w:rsidRDefault="00F83BA9" w:rsidP="00460CD0">
            <w:pPr>
              <w:jc w:val="center"/>
              <w:rPr>
                <w:rFonts w:ascii="仿宋_GB2312" w:hAnsi="宋体"/>
                <w:b/>
                <w:sz w:val="24"/>
              </w:rPr>
            </w:pPr>
            <w:r w:rsidRPr="00E215C5">
              <w:rPr>
                <w:rFonts w:ascii="仿宋_GB2312" w:hAnsi="宋体" w:hint="eastAsia"/>
                <w:b/>
                <w:sz w:val="24"/>
              </w:rPr>
              <w:t>法规依据</w:t>
            </w:r>
          </w:p>
        </w:tc>
        <w:tc>
          <w:tcPr>
            <w:tcW w:w="2160" w:type="dxa"/>
            <w:vAlign w:val="center"/>
          </w:tcPr>
          <w:p w:rsidR="00F83BA9" w:rsidRPr="00E215C5" w:rsidRDefault="00F83BA9" w:rsidP="00460CD0">
            <w:pPr>
              <w:jc w:val="center"/>
              <w:rPr>
                <w:rFonts w:ascii="仿宋_GB2312" w:hAnsi="宋体"/>
                <w:b/>
                <w:sz w:val="24"/>
              </w:rPr>
            </w:pPr>
            <w:r w:rsidRPr="00E215C5">
              <w:rPr>
                <w:rFonts w:ascii="仿宋_GB2312" w:hAnsi="宋体" w:hint="eastAsia"/>
                <w:b/>
                <w:sz w:val="24"/>
              </w:rPr>
              <w:t>违法情节</w:t>
            </w:r>
          </w:p>
        </w:tc>
        <w:tc>
          <w:tcPr>
            <w:tcW w:w="1056" w:type="dxa"/>
            <w:vAlign w:val="center"/>
          </w:tcPr>
          <w:p w:rsidR="00F83BA9" w:rsidRDefault="00F83BA9" w:rsidP="00460CD0">
            <w:pPr>
              <w:jc w:val="center"/>
              <w:rPr>
                <w:rFonts w:ascii="仿宋_GB2312" w:hAnsi="宋体"/>
                <w:b/>
                <w:sz w:val="24"/>
              </w:rPr>
            </w:pPr>
            <w:r w:rsidRPr="00E215C5">
              <w:rPr>
                <w:rFonts w:ascii="仿宋_GB2312" w:hAnsi="宋体" w:hint="eastAsia"/>
                <w:b/>
                <w:sz w:val="24"/>
              </w:rPr>
              <w:t>适用</w:t>
            </w:r>
          </w:p>
          <w:p w:rsidR="00F83BA9" w:rsidRPr="00E215C5" w:rsidRDefault="00F83BA9" w:rsidP="00460CD0">
            <w:pPr>
              <w:jc w:val="center"/>
              <w:rPr>
                <w:rFonts w:ascii="仿宋_GB2312" w:hAnsi="宋体"/>
                <w:b/>
                <w:sz w:val="24"/>
              </w:rPr>
            </w:pPr>
            <w:r w:rsidRPr="00E215C5">
              <w:rPr>
                <w:rFonts w:ascii="仿宋_GB2312" w:hAnsi="宋体" w:hint="eastAsia"/>
                <w:b/>
                <w:sz w:val="24"/>
              </w:rPr>
              <w:t>主体</w:t>
            </w:r>
          </w:p>
        </w:tc>
        <w:tc>
          <w:tcPr>
            <w:tcW w:w="2399" w:type="dxa"/>
            <w:vAlign w:val="center"/>
          </w:tcPr>
          <w:p w:rsidR="00F83BA9" w:rsidRPr="00E215C5" w:rsidRDefault="00F83BA9" w:rsidP="00460CD0">
            <w:pPr>
              <w:jc w:val="center"/>
              <w:rPr>
                <w:rFonts w:ascii="仿宋_GB2312" w:hAnsi="宋体"/>
                <w:b/>
                <w:sz w:val="24"/>
              </w:rPr>
            </w:pPr>
            <w:r w:rsidRPr="00E215C5">
              <w:rPr>
                <w:rFonts w:ascii="仿宋_GB2312" w:hAnsi="宋体" w:hint="eastAsia"/>
                <w:b/>
                <w:sz w:val="24"/>
              </w:rPr>
              <w:t>自由裁量适用情形</w:t>
            </w:r>
          </w:p>
        </w:tc>
        <w:tc>
          <w:tcPr>
            <w:tcW w:w="3264" w:type="dxa"/>
            <w:vAlign w:val="center"/>
          </w:tcPr>
          <w:p w:rsidR="00F83BA9" w:rsidRPr="00E215C5" w:rsidRDefault="00F83BA9" w:rsidP="00460CD0">
            <w:pPr>
              <w:jc w:val="center"/>
              <w:rPr>
                <w:rFonts w:ascii="仿宋_GB2312" w:hAnsi="宋体"/>
                <w:b/>
                <w:sz w:val="24"/>
              </w:rPr>
            </w:pPr>
            <w:r w:rsidRPr="00E215C5">
              <w:rPr>
                <w:rFonts w:ascii="仿宋_GB2312" w:hAnsi="宋体" w:hint="eastAsia"/>
                <w:b/>
                <w:sz w:val="24"/>
              </w:rPr>
              <w:t>处罚幅度</w:t>
            </w:r>
          </w:p>
        </w:tc>
      </w:tr>
      <w:tr w:rsidR="00F83BA9" w:rsidRPr="00E215C5" w:rsidTr="00460CD0">
        <w:trPr>
          <w:trHeight w:val="567"/>
          <w:jc w:val="center"/>
        </w:trPr>
        <w:tc>
          <w:tcPr>
            <w:tcW w:w="647" w:type="dxa"/>
            <w:vMerge w:val="restart"/>
            <w:vAlign w:val="center"/>
          </w:tcPr>
          <w:p w:rsidR="00F83BA9" w:rsidRPr="00E215C5" w:rsidRDefault="00F83BA9" w:rsidP="00460CD0">
            <w:pPr>
              <w:jc w:val="center"/>
              <w:rPr>
                <w:rFonts w:ascii="仿宋_GB2312" w:hAnsi="宋体"/>
                <w:sz w:val="24"/>
              </w:rPr>
            </w:pPr>
            <w:r w:rsidRPr="00E215C5">
              <w:rPr>
                <w:rFonts w:ascii="仿宋_GB2312" w:hAnsi="宋体" w:hint="eastAsia"/>
                <w:sz w:val="24"/>
              </w:rPr>
              <w:t>1</w:t>
            </w:r>
          </w:p>
        </w:tc>
        <w:tc>
          <w:tcPr>
            <w:tcW w:w="901" w:type="dxa"/>
            <w:vMerge w:val="restart"/>
            <w:vAlign w:val="center"/>
          </w:tcPr>
          <w:p w:rsidR="00F83BA9" w:rsidRPr="00E215C5" w:rsidRDefault="00F83BA9" w:rsidP="00460CD0">
            <w:pPr>
              <w:rPr>
                <w:rFonts w:ascii="仿宋_GB2312" w:hAnsi="宋体"/>
                <w:sz w:val="24"/>
              </w:rPr>
            </w:pPr>
            <w:r w:rsidRPr="00E215C5">
              <w:rPr>
                <w:rFonts w:ascii="仿宋_GB2312" w:hAnsi="宋体" w:hint="eastAsia"/>
                <w:sz w:val="24"/>
              </w:rPr>
              <w:t>未按规定报送碳排放报告</w:t>
            </w:r>
          </w:p>
        </w:tc>
        <w:tc>
          <w:tcPr>
            <w:tcW w:w="3852" w:type="dxa"/>
            <w:vMerge w:val="restart"/>
            <w:vAlign w:val="center"/>
          </w:tcPr>
          <w:p w:rsidR="00F83BA9" w:rsidRPr="00E215C5" w:rsidRDefault="00F83BA9" w:rsidP="00460CD0">
            <w:pPr>
              <w:rPr>
                <w:rFonts w:ascii="仿宋_GB2312" w:hAnsi="宋体"/>
                <w:sz w:val="24"/>
              </w:rPr>
            </w:pPr>
            <w:r w:rsidRPr="00E215C5">
              <w:rPr>
                <w:rFonts w:ascii="仿宋_GB2312" w:hAnsi="宋体" w:cs="宋体" w:hint="eastAsia"/>
                <w:color w:val="000000"/>
                <w:kern w:val="0"/>
                <w:sz w:val="24"/>
              </w:rPr>
              <w:t>北京市人民代表大会常务委员会《关于北京市在严格控制碳排放总量前提下开展碳排放权交易试点工作的决定》第四条：“未按规定报送碳排放报告或者第三方核查报告的，由市人民政府应对气候变化主管部门责令限期改正；逾期未改正的，可以对排放单位处以5万元以下的罚款。”</w:t>
            </w:r>
          </w:p>
        </w:tc>
        <w:tc>
          <w:tcPr>
            <w:tcW w:w="2160" w:type="dxa"/>
            <w:vAlign w:val="center"/>
          </w:tcPr>
          <w:p w:rsidR="00F83BA9" w:rsidRPr="00E215C5" w:rsidRDefault="00F83BA9" w:rsidP="00460CD0">
            <w:pPr>
              <w:rPr>
                <w:rFonts w:ascii="仿宋_GB2312" w:hAnsi="宋体"/>
                <w:sz w:val="24"/>
              </w:rPr>
            </w:pPr>
            <w:r w:rsidRPr="00E215C5">
              <w:rPr>
                <w:rFonts w:ascii="仿宋_GB2312" w:hAnsi="宋体" w:hint="eastAsia"/>
                <w:sz w:val="24"/>
              </w:rPr>
              <w:t>（1）责令限期5个工作日内报送碳排放报告</w:t>
            </w:r>
          </w:p>
        </w:tc>
        <w:tc>
          <w:tcPr>
            <w:tcW w:w="1056" w:type="dxa"/>
            <w:vMerge w:val="restart"/>
            <w:vAlign w:val="center"/>
          </w:tcPr>
          <w:p w:rsidR="00F83BA9" w:rsidRPr="00E215C5" w:rsidRDefault="00F83BA9" w:rsidP="00460CD0">
            <w:pPr>
              <w:jc w:val="center"/>
              <w:rPr>
                <w:rFonts w:ascii="仿宋_GB2312" w:hAnsi="宋体"/>
                <w:sz w:val="24"/>
              </w:rPr>
            </w:pPr>
            <w:r w:rsidRPr="00E215C5">
              <w:rPr>
                <w:rFonts w:ascii="仿宋_GB2312" w:hAnsi="宋体" w:hint="eastAsia"/>
                <w:sz w:val="24"/>
              </w:rPr>
              <w:t>年能源消耗2000吨标准煤（含）以上的法人单位</w:t>
            </w:r>
          </w:p>
        </w:tc>
        <w:tc>
          <w:tcPr>
            <w:tcW w:w="2399" w:type="dxa"/>
            <w:shd w:val="clear" w:color="auto" w:fill="auto"/>
            <w:vAlign w:val="center"/>
          </w:tcPr>
          <w:p w:rsidR="00F83BA9" w:rsidRPr="00E215C5" w:rsidRDefault="00F83BA9" w:rsidP="00460CD0">
            <w:pPr>
              <w:jc w:val="center"/>
              <w:rPr>
                <w:rFonts w:ascii="仿宋_GB2312" w:hAnsi="宋体"/>
                <w:sz w:val="24"/>
              </w:rPr>
            </w:pPr>
            <w:r w:rsidRPr="00E215C5">
              <w:rPr>
                <w:rFonts w:ascii="仿宋_GB2312" w:hAnsi="宋体" w:hint="eastAsia"/>
                <w:sz w:val="24"/>
              </w:rPr>
              <w:t>不予处罚</w:t>
            </w:r>
          </w:p>
        </w:tc>
        <w:tc>
          <w:tcPr>
            <w:tcW w:w="3264" w:type="dxa"/>
            <w:shd w:val="clear" w:color="auto" w:fill="auto"/>
            <w:vAlign w:val="center"/>
          </w:tcPr>
          <w:p w:rsidR="00F83BA9" w:rsidRPr="00E215C5" w:rsidRDefault="00F83BA9" w:rsidP="00460CD0">
            <w:pPr>
              <w:jc w:val="center"/>
              <w:rPr>
                <w:rFonts w:ascii="仿宋_GB2312" w:hAnsi="宋体"/>
                <w:sz w:val="24"/>
              </w:rPr>
            </w:pPr>
            <w:r w:rsidRPr="00E215C5">
              <w:rPr>
                <w:rFonts w:ascii="仿宋_GB2312" w:hAnsi="宋体" w:hint="eastAsia"/>
                <w:sz w:val="24"/>
              </w:rPr>
              <w:t>无</w:t>
            </w:r>
          </w:p>
        </w:tc>
      </w:tr>
      <w:tr w:rsidR="00F83BA9" w:rsidRPr="00E215C5" w:rsidTr="00460CD0">
        <w:trPr>
          <w:trHeight w:val="567"/>
          <w:jc w:val="center"/>
        </w:trPr>
        <w:tc>
          <w:tcPr>
            <w:tcW w:w="647" w:type="dxa"/>
            <w:vMerge/>
            <w:vAlign w:val="center"/>
          </w:tcPr>
          <w:p w:rsidR="00F83BA9" w:rsidRPr="00E215C5" w:rsidRDefault="00F83BA9" w:rsidP="00460CD0">
            <w:pPr>
              <w:jc w:val="center"/>
              <w:rPr>
                <w:rFonts w:ascii="仿宋_GB2312" w:hAnsi="宋体"/>
                <w:sz w:val="24"/>
              </w:rPr>
            </w:pPr>
          </w:p>
        </w:tc>
        <w:tc>
          <w:tcPr>
            <w:tcW w:w="901" w:type="dxa"/>
            <w:vMerge/>
            <w:vAlign w:val="center"/>
          </w:tcPr>
          <w:p w:rsidR="00F83BA9" w:rsidRPr="00E215C5" w:rsidRDefault="00F83BA9" w:rsidP="00460CD0">
            <w:pPr>
              <w:rPr>
                <w:rFonts w:ascii="仿宋_GB2312" w:hAnsi="宋体"/>
                <w:sz w:val="24"/>
              </w:rPr>
            </w:pPr>
          </w:p>
        </w:tc>
        <w:tc>
          <w:tcPr>
            <w:tcW w:w="3852" w:type="dxa"/>
            <w:vMerge/>
            <w:vAlign w:val="center"/>
          </w:tcPr>
          <w:p w:rsidR="00F83BA9" w:rsidRPr="00E215C5" w:rsidRDefault="00F83BA9" w:rsidP="00460CD0">
            <w:pPr>
              <w:rPr>
                <w:rFonts w:ascii="仿宋_GB2312" w:hAnsi="宋体" w:cs="宋体"/>
                <w:color w:val="000000"/>
                <w:kern w:val="0"/>
                <w:sz w:val="24"/>
              </w:rPr>
            </w:pPr>
          </w:p>
        </w:tc>
        <w:tc>
          <w:tcPr>
            <w:tcW w:w="2160" w:type="dxa"/>
            <w:vMerge w:val="restart"/>
            <w:shd w:val="clear" w:color="auto" w:fill="auto"/>
            <w:vAlign w:val="center"/>
          </w:tcPr>
          <w:p w:rsidR="00F83BA9" w:rsidRPr="00E215C5" w:rsidRDefault="00F83BA9" w:rsidP="00460CD0">
            <w:pPr>
              <w:rPr>
                <w:rFonts w:ascii="仿宋_GB2312" w:hAnsi="宋体"/>
                <w:sz w:val="24"/>
              </w:rPr>
            </w:pPr>
            <w:r w:rsidRPr="00E215C5">
              <w:rPr>
                <w:rFonts w:ascii="仿宋_GB2312" w:hAnsi="宋体" w:hint="eastAsia"/>
                <w:sz w:val="24"/>
              </w:rPr>
              <w:t>（2）逾期仍未报送碳排放报告</w:t>
            </w:r>
          </w:p>
        </w:tc>
        <w:tc>
          <w:tcPr>
            <w:tcW w:w="1056" w:type="dxa"/>
            <w:vMerge/>
            <w:vAlign w:val="center"/>
          </w:tcPr>
          <w:p w:rsidR="00F83BA9" w:rsidRPr="00E215C5" w:rsidRDefault="00F83BA9" w:rsidP="00460CD0">
            <w:pPr>
              <w:jc w:val="center"/>
              <w:rPr>
                <w:rFonts w:ascii="仿宋_GB2312" w:hAnsi="宋体"/>
                <w:sz w:val="24"/>
              </w:rPr>
            </w:pPr>
          </w:p>
        </w:tc>
        <w:tc>
          <w:tcPr>
            <w:tcW w:w="2399" w:type="dxa"/>
            <w:shd w:val="clear" w:color="auto" w:fill="auto"/>
            <w:vAlign w:val="center"/>
          </w:tcPr>
          <w:p w:rsidR="00F83BA9" w:rsidRPr="00E215C5" w:rsidRDefault="00F83BA9" w:rsidP="00460CD0">
            <w:pPr>
              <w:jc w:val="center"/>
              <w:rPr>
                <w:rFonts w:ascii="仿宋_GB2312" w:hAnsi="宋体"/>
                <w:sz w:val="24"/>
              </w:rPr>
            </w:pPr>
            <w:r w:rsidRPr="00E215C5">
              <w:rPr>
                <w:rFonts w:ascii="仿宋_GB2312" w:hAnsi="宋体" w:hint="eastAsia"/>
                <w:sz w:val="24"/>
              </w:rPr>
              <w:t>从轻处罚</w:t>
            </w:r>
          </w:p>
        </w:tc>
        <w:tc>
          <w:tcPr>
            <w:tcW w:w="3264" w:type="dxa"/>
            <w:shd w:val="clear" w:color="auto" w:fill="auto"/>
            <w:vAlign w:val="center"/>
          </w:tcPr>
          <w:p w:rsidR="00F83BA9" w:rsidRPr="00E215C5" w:rsidRDefault="00F83BA9" w:rsidP="00460CD0">
            <w:pPr>
              <w:jc w:val="center"/>
              <w:rPr>
                <w:rFonts w:ascii="仿宋_GB2312" w:hAnsi="宋体" w:cs="宋体"/>
                <w:sz w:val="24"/>
              </w:rPr>
            </w:pPr>
            <w:r w:rsidRPr="00E215C5">
              <w:rPr>
                <w:rFonts w:ascii="仿宋_GB2312" w:hAnsi="宋体" w:cs="宋体" w:hint="eastAsia"/>
                <w:sz w:val="24"/>
              </w:rPr>
              <w:t>处3万元以下罚款</w:t>
            </w:r>
          </w:p>
        </w:tc>
      </w:tr>
      <w:tr w:rsidR="00F83BA9" w:rsidRPr="00E215C5" w:rsidTr="00460CD0">
        <w:trPr>
          <w:trHeight w:val="567"/>
          <w:jc w:val="center"/>
        </w:trPr>
        <w:tc>
          <w:tcPr>
            <w:tcW w:w="647" w:type="dxa"/>
            <w:vMerge/>
            <w:vAlign w:val="center"/>
          </w:tcPr>
          <w:p w:rsidR="00F83BA9" w:rsidRPr="00E215C5" w:rsidRDefault="00F83BA9" w:rsidP="00460CD0">
            <w:pPr>
              <w:jc w:val="center"/>
              <w:rPr>
                <w:rFonts w:ascii="仿宋_GB2312" w:hAnsi="宋体"/>
                <w:sz w:val="24"/>
              </w:rPr>
            </w:pPr>
          </w:p>
        </w:tc>
        <w:tc>
          <w:tcPr>
            <w:tcW w:w="901" w:type="dxa"/>
            <w:vMerge/>
            <w:vAlign w:val="center"/>
          </w:tcPr>
          <w:p w:rsidR="00F83BA9" w:rsidRPr="00E215C5" w:rsidRDefault="00F83BA9" w:rsidP="00460CD0">
            <w:pPr>
              <w:rPr>
                <w:rFonts w:ascii="仿宋_GB2312" w:hAnsi="宋体"/>
                <w:sz w:val="24"/>
              </w:rPr>
            </w:pPr>
          </w:p>
        </w:tc>
        <w:tc>
          <w:tcPr>
            <w:tcW w:w="3852" w:type="dxa"/>
            <w:vMerge/>
            <w:vAlign w:val="center"/>
          </w:tcPr>
          <w:p w:rsidR="00F83BA9" w:rsidRPr="00E215C5" w:rsidRDefault="00F83BA9" w:rsidP="00460CD0">
            <w:pPr>
              <w:rPr>
                <w:rFonts w:ascii="仿宋_GB2312" w:hAnsi="宋体" w:cs="宋体"/>
                <w:color w:val="000000"/>
                <w:kern w:val="0"/>
                <w:sz w:val="24"/>
              </w:rPr>
            </w:pPr>
          </w:p>
        </w:tc>
        <w:tc>
          <w:tcPr>
            <w:tcW w:w="2160" w:type="dxa"/>
            <w:vMerge/>
            <w:shd w:val="clear" w:color="auto" w:fill="auto"/>
            <w:vAlign w:val="center"/>
          </w:tcPr>
          <w:p w:rsidR="00F83BA9" w:rsidRPr="00E215C5" w:rsidRDefault="00F83BA9" w:rsidP="00460CD0">
            <w:pPr>
              <w:rPr>
                <w:rFonts w:ascii="仿宋_GB2312" w:hAnsi="宋体"/>
                <w:sz w:val="24"/>
              </w:rPr>
            </w:pPr>
          </w:p>
        </w:tc>
        <w:tc>
          <w:tcPr>
            <w:tcW w:w="1056" w:type="dxa"/>
            <w:vMerge/>
            <w:vAlign w:val="center"/>
          </w:tcPr>
          <w:p w:rsidR="00F83BA9" w:rsidRPr="00E215C5" w:rsidRDefault="00F83BA9" w:rsidP="00460CD0">
            <w:pPr>
              <w:jc w:val="center"/>
              <w:rPr>
                <w:rFonts w:ascii="仿宋_GB2312" w:hAnsi="宋体"/>
                <w:sz w:val="24"/>
              </w:rPr>
            </w:pPr>
          </w:p>
        </w:tc>
        <w:tc>
          <w:tcPr>
            <w:tcW w:w="2399" w:type="dxa"/>
            <w:shd w:val="clear" w:color="auto" w:fill="auto"/>
            <w:vAlign w:val="center"/>
          </w:tcPr>
          <w:p w:rsidR="00F83BA9" w:rsidRPr="00E215C5" w:rsidRDefault="00F83BA9" w:rsidP="00460CD0">
            <w:pPr>
              <w:jc w:val="center"/>
              <w:rPr>
                <w:rFonts w:ascii="仿宋_GB2312" w:hAnsi="宋体"/>
                <w:sz w:val="24"/>
              </w:rPr>
            </w:pPr>
            <w:r w:rsidRPr="00E215C5">
              <w:rPr>
                <w:rFonts w:ascii="仿宋_GB2312" w:hAnsi="宋体" w:hint="eastAsia"/>
                <w:sz w:val="24"/>
              </w:rPr>
              <w:t>一般处罚</w:t>
            </w:r>
          </w:p>
        </w:tc>
        <w:tc>
          <w:tcPr>
            <w:tcW w:w="3264" w:type="dxa"/>
            <w:shd w:val="clear" w:color="auto" w:fill="auto"/>
            <w:vAlign w:val="center"/>
          </w:tcPr>
          <w:p w:rsidR="00F83BA9" w:rsidRPr="00E215C5" w:rsidRDefault="00F83BA9" w:rsidP="00460CD0">
            <w:pPr>
              <w:jc w:val="center"/>
              <w:rPr>
                <w:rFonts w:ascii="仿宋_GB2312" w:hAnsi="宋体" w:cs="宋体"/>
                <w:sz w:val="24"/>
              </w:rPr>
            </w:pPr>
            <w:r w:rsidRPr="00E215C5">
              <w:rPr>
                <w:rFonts w:ascii="仿宋_GB2312" w:hAnsi="宋体" w:cs="宋体" w:hint="eastAsia"/>
                <w:sz w:val="24"/>
              </w:rPr>
              <w:t>处3万元以上4万元以下罚款</w:t>
            </w:r>
          </w:p>
        </w:tc>
      </w:tr>
      <w:tr w:rsidR="00F83BA9" w:rsidRPr="00E215C5" w:rsidTr="00460CD0">
        <w:trPr>
          <w:trHeight w:val="567"/>
          <w:jc w:val="center"/>
        </w:trPr>
        <w:tc>
          <w:tcPr>
            <w:tcW w:w="647" w:type="dxa"/>
            <w:vMerge/>
            <w:vAlign w:val="center"/>
          </w:tcPr>
          <w:p w:rsidR="00F83BA9" w:rsidRPr="00E215C5" w:rsidRDefault="00F83BA9" w:rsidP="00460CD0">
            <w:pPr>
              <w:jc w:val="center"/>
              <w:rPr>
                <w:rFonts w:ascii="仿宋_GB2312" w:hAnsi="宋体"/>
                <w:sz w:val="24"/>
              </w:rPr>
            </w:pPr>
          </w:p>
        </w:tc>
        <w:tc>
          <w:tcPr>
            <w:tcW w:w="901" w:type="dxa"/>
            <w:vMerge/>
            <w:vAlign w:val="center"/>
          </w:tcPr>
          <w:p w:rsidR="00F83BA9" w:rsidRPr="00E215C5" w:rsidRDefault="00F83BA9" w:rsidP="00460CD0">
            <w:pPr>
              <w:rPr>
                <w:rFonts w:ascii="仿宋_GB2312" w:hAnsi="宋体"/>
                <w:sz w:val="24"/>
              </w:rPr>
            </w:pPr>
          </w:p>
        </w:tc>
        <w:tc>
          <w:tcPr>
            <w:tcW w:w="3852" w:type="dxa"/>
            <w:vMerge/>
            <w:vAlign w:val="center"/>
          </w:tcPr>
          <w:p w:rsidR="00F83BA9" w:rsidRPr="00E215C5" w:rsidRDefault="00F83BA9" w:rsidP="00460CD0">
            <w:pPr>
              <w:rPr>
                <w:rFonts w:ascii="仿宋_GB2312" w:hAnsi="宋体" w:cs="宋体"/>
                <w:color w:val="000000"/>
                <w:kern w:val="0"/>
                <w:sz w:val="24"/>
              </w:rPr>
            </w:pPr>
          </w:p>
        </w:tc>
        <w:tc>
          <w:tcPr>
            <w:tcW w:w="2160" w:type="dxa"/>
            <w:vMerge/>
            <w:shd w:val="clear" w:color="auto" w:fill="auto"/>
            <w:vAlign w:val="center"/>
          </w:tcPr>
          <w:p w:rsidR="00F83BA9" w:rsidRPr="00E215C5" w:rsidRDefault="00F83BA9" w:rsidP="00460CD0">
            <w:pPr>
              <w:rPr>
                <w:rFonts w:ascii="仿宋_GB2312" w:hAnsi="宋体"/>
                <w:sz w:val="24"/>
              </w:rPr>
            </w:pPr>
          </w:p>
        </w:tc>
        <w:tc>
          <w:tcPr>
            <w:tcW w:w="1056" w:type="dxa"/>
            <w:vMerge/>
            <w:vAlign w:val="center"/>
          </w:tcPr>
          <w:p w:rsidR="00F83BA9" w:rsidRPr="00E215C5" w:rsidRDefault="00F83BA9" w:rsidP="00460CD0">
            <w:pPr>
              <w:jc w:val="center"/>
              <w:rPr>
                <w:rFonts w:ascii="仿宋_GB2312" w:hAnsi="宋体"/>
                <w:sz w:val="24"/>
              </w:rPr>
            </w:pPr>
          </w:p>
        </w:tc>
        <w:tc>
          <w:tcPr>
            <w:tcW w:w="2399" w:type="dxa"/>
            <w:shd w:val="clear" w:color="auto" w:fill="auto"/>
            <w:vAlign w:val="center"/>
          </w:tcPr>
          <w:p w:rsidR="00F83BA9" w:rsidRPr="00E215C5" w:rsidRDefault="00F83BA9" w:rsidP="00460CD0">
            <w:pPr>
              <w:jc w:val="center"/>
              <w:rPr>
                <w:rFonts w:ascii="仿宋_GB2312" w:hAnsi="宋体"/>
                <w:sz w:val="24"/>
              </w:rPr>
            </w:pPr>
            <w:r w:rsidRPr="00E215C5">
              <w:rPr>
                <w:rFonts w:ascii="仿宋_GB2312" w:hAnsi="宋体" w:hint="eastAsia"/>
                <w:sz w:val="24"/>
              </w:rPr>
              <w:t>从重处罚</w:t>
            </w:r>
          </w:p>
        </w:tc>
        <w:tc>
          <w:tcPr>
            <w:tcW w:w="3264" w:type="dxa"/>
            <w:shd w:val="clear" w:color="auto" w:fill="auto"/>
            <w:vAlign w:val="center"/>
          </w:tcPr>
          <w:p w:rsidR="00F83BA9" w:rsidRPr="00E215C5" w:rsidRDefault="00F83BA9" w:rsidP="00460CD0">
            <w:pPr>
              <w:jc w:val="center"/>
              <w:rPr>
                <w:rFonts w:ascii="仿宋_GB2312" w:hAnsi="宋体"/>
                <w:sz w:val="24"/>
              </w:rPr>
            </w:pPr>
            <w:r w:rsidRPr="00E215C5">
              <w:rPr>
                <w:rFonts w:ascii="仿宋_GB2312" w:hAnsi="宋体" w:cs="宋体" w:hint="eastAsia"/>
                <w:sz w:val="24"/>
              </w:rPr>
              <w:t>处4万元以上5万元以下罚款</w:t>
            </w:r>
          </w:p>
        </w:tc>
      </w:tr>
      <w:tr w:rsidR="00F83BA9" w:rsidRPr="00E215C5" w:rsidTr="00460CD0">
        <w:trPr>
          <w:trHeight w:val="567"/>
          <w:jc w:val="center"/>
        </w:trPr>
        <w:tc>
          <w:tcPr>
            <w:tcW w:w="647" w:type="dxa"/>
            <w:vMerge w:val="restart"/>
            <w:vAlign w:val="center"/>
          </w:tcPr>
          <w:p w:rsidR="00F83BA9" w:rsidRPr="00E215C5" w:rsidRDefault="00F83BA9" w:rsidP="00460CD0">
            <w:pPr>
              <w:jc w:val="center"/>
              <w:rPr>
                <w:rFonts w:ascii="仿宋_GB2312" w:hAnsi="宋体"/>
                <w:sz w:val="24"/>
              </w:rPr>
            </w:pPr>
            <w:r w:rsidRPr="00E215C5">
              <w:rPr>
                <w:rFonts w:ascii="仿宋_GB2312" w:hAnsi="宋体" w:hint="eastAsia"/>
                <w:sz w:val="24"/>
              </w:rPr>
              <w:t>2</w:t>
            </w:r>
          </w:p>
        </w:tc>
        <w:tc>
          <w:tcPr>
            <w:tcW w:w="901" w:type="dxa"/>
            <w:vMerge w:val="restart"/>
            <w:vAlign w:val="center"/>
          </w:tcPr>
          <w:p w:rsidR="00F83BA9" w:rsidRPr="00E215C5" w:rsidRDefault="00F83BA9" w:rsidP="00460CD0">
            <w:pPr>
              <w:rPr>
                <w:rFonts w:ascii="仿宋_GB2312" w:hAnsi="宋体"/>
                <w:sz w:val="24"/>
              </w:rPr>
            </w:pPr>
            <w:r w:rsidRPr="00E215C5">
              <w:rPr>
                <w:rFonts w:ascii="仿宋_GB2312" w:hAnsi="宋体" w:hint="eastAsia"/>
                <w:sz w:val="24"/>
              </w:rPr>
              <w:t>未按规定</w:t>
            </w:r>
            <w:r w:rsidRPr="00E215C5">
              <w:rPr>
                <w:rFonts w:ascii="仿宋_GB2312" w:hAnsi="宋体" w:hint="eastAsia"/>
                <w:sz w:val="24"/>
              </w:rPr>
              <w:lastRenderedPageBreak/>
              <w:t>报送</w:t>
            </w:r>
            <w:r w:rsidRPr="00E215C5">
              <w:rPr>
                <w:rFonts w:ascii="仿宋_GB2312" w:hAnsi="宋体" w:cs="宋体" w:hint="eastAsia"/>
                <w:color w:val="000000"/>
                <w:kern w:val="0"/>
                <w:sz w:val="24"/>
              </w:rPr>
              <w:t>第三方核查</w:t>
            </w:r>
            <w:r w:rsidRPr="00E215C5">
              <w:rPr>
                <w:rFonts w:ascii="仿宋_GB2312" w:hAnsi="宋体" w:hint="eastAsia"/>
                <w:sz w:val="24"/>
              </w:rPr>
              <w:t>报告</w:t>
            </w:r>
          </w:p>
          <w:p w:rsidR="00F83BA9" w:rsidRPr="00E215C5" w:rsidRDefault="00F83BA9" w:rsidP="00460CD0">
            <w:pPr>
              <w:rPr>
                <w:rFonts w:ascii="仿宋_GB2312" w:hAnsi="宋体"/>
                <w:sz w:val="24"/>
              </w:rPr>
            </w:pPr>
          </w:p>
        </w:tc>
        <w:tc>
          <w:tcPr>
            <w:tcW w:w="3852" w:type="dxa"/>
            <w:vMerge w:val="restart"/>
            <w:vAlign w:val="center"/>
          </w:tcPr>
          <w:p w:rsidR="00F83BA9" w:rsidRPr="00E215C5" w:rsidRDefault="00F83BA9" w:rsidP="00460CD0">
            <w:pPr>
              <w:rPr>
                <w:rFonts w:ascii="仿宋_GB2312" w:hAnsi="宋体" w:cs="宋体"/>
                <w:color w:val="000000"/>
                <w:kern w:val="0"/>
                <w:sz w:val="24"/>
              </w:rPr>
            </w:pPr>
            <w:r w:rsidRPr="00E215C5">
              <w:rPr>
                <w:rFonts w:ascii="仿宋_GB2312" w:hAnsi="宋体" w:cs="宋体" w:hint="eastAsia"/>
                <w:color w:val="000000"/>
                <w:kern w:val="0"/>
                <w:sz w:val="24"/>
              </w:rPr>
              <w:lastRenderedPageBreak/>
              <w:t>北京市人民代表大会常务委员会《关于北京市在严格控制碳排放总</w:t>
            </w:r>
            <w:r w:rsidRPr="00E215C5">
              <w:rPr>
                <w:rFonts w:ascii="仿宋_GB2312" w:hAnsi="宋体" w:cs="宋体" w:hint="eastAsia"/>
                <w:color w:val="000000"/>
                <w:kern w:val="0"/>
                <w:sz w:val="24"/>
              </w:rPr>
              <w:lastRenderedPageBreak/>
              <w:t>量前提下开展碳排放权交易试点工作的决定》第四条：“未按规定报送碳排放报告或者第三方核查报告的，由市人民政府应对气候变化主管部门责令限期改正；逾期未改正的，可以对排放单位处以5万元以下的罚款。”</w:t>
            </w:r>
          </w:p>
        </w:tc>
        <w:tc>
          <w:tcPr>
            <w:tcW w:w="2160" w:type="dxa"/>
            <w:vAlign w:val="center"/>
          </w:tcPr>
          <w:p w:rsidR="00F83BA9" w:rsidRPr="00E215C5" w:rsidRDefault="00F83BA9" w:rsidP="00460CD0">
            <w:pPr>
              <w:rPr>
                <w:rFonts w:ascii="仿宋_GB2312" w:hAnsi="宋体"/>
                <w:sz w:val="24"/>
              </w:rPr>
            </w:pPr>
            <w:r w:rsidRPr="00E215C5">
              <w:rPr>
                <w:rFonts w:ascii="仿宋_GB2312" w:hAnsi="宋体" w:hint="eastAsia"/>
                <w:sz w:val="24"/>
              </w:rPr>
              <w:lastRenderedPageBreak/>
              <w:t>（1）责令限期5日内报送</w:t>
            </w:r>
            <w:proofErr w:type="gramStart"/>
            <w:r w:rsidRPr="00E215C5">
              <w:rPr>
                <w:rFonts w:ascii="仿宋_GB2312" w:hAnsi="宋体" w:hint="eastAsia"/>
                <w:sz w:val="24"/>
              </w:rPr>
              <w:t>第三方碳</w:t>
            </w:r>
            <w:r w:rsidRPr="00E215C5">
              <w:rPr>
                <w:rFonts w:ascii="仿宋_GB2312" w:hAnsi="宋体" w:hint="eastAsia"/>
                <w:sz w:val="24"/>
              </w:rPr>
              <w:lastRenderedPageBreak/>
              <w:t>排放</w:t>
            </w:r>
            <w:proofErr w:type="gramEnd"/>
            <w:r w:rsidRPr="00E215C5">
              <w:rPr>
                <w:rFonts w:ascii="仿宋_GB2312" w:hAnsi="宋体" w:hint="eastAsia"/>
                <w:sz w:val="24"/>
              </w:rPr>
              <w:t>报告</w:t>
            </w:r>
          </w:p>
        </w:tc>
        <w:tc>
          <w:tcPr>
            <w:tcW w:w="1056" w:type="dxa"/>
            <w:vMerge w:val="restart"/>
            <w:vAlign w:val="center"/>
          </w:tcPr>
          <w:p w:rsidR="00F83BA9" w:rsidRPr="00E215C5" w:rsidRDefault="00F83BA9" w:rsidP="00460CD0">
            <w:pPr>
              <w:jc w:val="center"/>
              <w:rPr>
                <w:rFonts w:ascii="仿宋_GB2312" w:hAnsi="宋体"/>
                <w:sz w:val="24"/>
              </w:rPr>
            </w:pPr>
            <w:r w:rsidRPr="00E215C5">
              <w:rPr>
                <w:rFonts w:ascii="仿宋_GB2312" w:hAnsi="宋体" w:hint="eastAsia"/>
                <w:sz w:val="24"/>
              </w:rPr>
              <w:lastRenderedPageBreak/>
              <w:t>重点排放单位</w:t>
            </w:r>
          </w:p>
        </w:tc>
        <w:tc>
          <w:tcPr>
            <w:tcW w:w="2399" w:type="dxa"/>
            <w:shd w:val="clear" w:color="auto" w:fill="auto"/>
            <w:vAlign w:val="center"/>
          </w:tcPr>
          <w:p w:rsidR="00F83BA9" w:rsidRPr="00E215C5" w:rsidRDefault="00F83BA9" w:rsidP="00460CD0">
            <w:pPr>
              <w:jc w:val="center"/>
              <w:rPr>
                <w:rFonts w:ascii="仿宋_GB2312" w:hAnsi="宋体"/>
                <w:sz w:val="24"/>
              </w:rPr>
            </w:pPr>
            <w:r w:rsidRPr="00E215C5">
              <w:rPr>
                <w:rFonts w:ascii="仿宋_GB2312" w:hAnsi="宋体" w:hint="eastAsia"/>
                <w:sz w:val="24"/>
              </w:rPr>
              <w:t>不予处罚</w:t>
            </w:r>
          </w:p>
        </w:tc>
        <w:tc>
          <w:tcPr>
            <w:tcW w:w="3264" w:type="dxa"/>
            <w:shd w:val="clear" w:color="auto" w:fill="auto"/>
            <w:vAlign w:val="center"/>
          </w:tcPr>
          <w:p w:rsidR="00F83BA9" w:rsidRPr="00E215C5" w:rsidRDefault="00F83BA9" w:rsidP="00460CD0">
            <w:pPr>
              <w:jc w:val="center"/>
              <w:rPr>
                <w:rFonts w:ascii="仿宋_GB2312" w:hAnsi="宋体"/>
                <w:sz w:val="24"/>
              </w:rPr>
            </w:pPr>
            <w:r w:rsidRPr="00E215C5">
              <w:rPr>
                <w:rFonts w:ascii="仿宋_GB2312" w:hAnsi="宋体" w:hint="eastAsia"/>
                <w:sz w:val="24"/>
              </w:rPr>
              <w:t>无</w:t>
            </w:r>
          </w:p>
        </w:tc>
      </w:tr>
      <w:tr w:rsidR="00F83BA9" w:rsidRPr="00E215C5" w:rsidTr="00460CD0">
        <w:trPr>
          <w:trHeight w:val="567"/>
          <w:jc w:val="center"/>
        </w:trPr>
        <w:tc>
          <w:tcPr>
            <w:tcW w:w="647" w:type="dxa"/>
            <w:vMerge/>
            <w:vAlign w:val="center"/>
          </w:tcPr>
          <w:p w:rsidR="00F83BA9" w:rsidRPr="00E215C5" w:rsidRDefault="00F83BA9" w:rsidP="00460CD0">
            <w:pPr>
              <w:jc w:val="center"/>
              <w:rPr>
                <w:rFonts w:ascii="仿宋_GB2312" w:hAnsi="宋体"/>
                <w:sz w:val="24"/>
              </w:rPr>
            </w:pPr>
          </w:p>
        </w:tc>
        <w:tc>
          <w:tcPr>
            <w:tcW w:w="901" w:type="dxa"/>
            <w:vMerge/>
            <w:vAlign w:val="center"/>
          </w:tcPr>
          <w:p w:rsidR="00F83BA9" w:rsidRPr="00E215C5" w:rsidRDefault="00F83BA9" w:rsidP="00460CD0">
            <w:pPr>
              <w:rPr>
                <w:rFonts w:ascii="仿宋_GB2312" w:hAnsi="宋体"/>
                <w:sz w:val="24"/>
              </w:rPr>
            </w:pPr>
          </w:p>
        </w:tc>
        <w:tc>
          <w:tcPr>
            <w:tcW w:w="3852" w:type="dxa"/>
            <w:vMerge/>
            <w:vAlign w:val="center"/>
          </w:tcPr>
          <w:p w:rsidR="00F83BA9" w:rsidRPr="00E215C5" w:rsidRDefault="00F83BA9" w:rsidP="00460CD0">
            <w:pPr>
              <w:jc w:val="center"/>
              <w:rPr>
                <w:rFonts w:ascii="仿宋_GB2312" w:hAnsi="宋体" w:cs="宋体"/>
                <w:color w:val="000000"/>
                <w:kern w:val="0"/>
                <w:sz w:val="24"/>
              </w:rPr>
            </w:pPr>
          </w:p>
        </w:tc>
        <w:tc>
          <w:tcPr>
            <w:tcW w:w="2160" w:type="dxa"/>
            <w:vMerge w:val="restart"/>
            <w:shd w:val="clear" w:color="auto" w:fill="auto"/>
            <w:vAlign w:val="center"/>
          </w:tcPr>
          <w:p w:rsidR="00F83BA9" w:rsidRPr="00E215C5" w:rsidRDefault="00F83BA9" w:rsidP="00460CD0">
            <w:pPr>
              <w:rPr>
                <w:rFonts w:ascii="仿宋_GB2312" w:hAnsi="宋体"/>
                <w:sz w:val="24"/>
              </w:rPr>
            </w:pPr>
            <w:r w:rsidRPr="00E215C5">
              <w:rPr>
                <w:rFonts w:ascii="仿宋_GB2312" w:hAnsi="宋体" w:hint="eastAsia"/>
                <w:sz w:val="24"/>
              </w:rPr>
              <w:t>（2）逾期仍未报送</w:t>
            </w:r>
            <w:r w:rsidRPr="00E215C5">
              <w:rPr>
                <w:rFonts w:ascii="仿宋_GB2312" w:hAnsi="宋体" w:cs="宋体" w:hint="eastAsia"/>
                <w:color w:val="000000"/>
                <w:kern w:val="0"/>
                <w:sz w:val="24"/>
              </w:rPr>
              <w:t>第三方核查</w:t>
            </w:r>
            <w:r w:rsidRPr="00E215C5">
              <w:rPr>
                <w:rFonts w:ascii="仿宋_GB2312" w:hAnsi="宋体" w:hint="eastAsia"/>
                <w:sz w:val="24"/>
              </w:rPr>
              <w:t>报告</w:t>
            </w:r>
          </w:p>
        </w:tc>
        <w:tc>
          <w:tcPr>
            <w:tcW w:w="1056" w:type="dxa"/>
            <w:vMerge/>
            <w:vAlign w:val="center"/>
          </w:tcPr>
          <w:p w:rsidR="00F83BA9" w:rsidRPr="00E215C5" w:rsidRDefault="00F83BA9" w:rsidP="00460CD0">
            <w:pPr>
              <w:jc w:val="center"/>
              <w:rPr>
                <w:rFonts w:ascii="仿宋_GB2312"/>
                <w:sz w:val="24"/>
              </w:rPr>
            </w:pPr>
          </w:p>
        </w:tc>
        <w:tc>
          <w:tcPr>
            <w:tcW w:w="2399" w:type="dxa"/>
            <w:shd w:val="clear" w:color="auto" w:fill="auto"/>
            <w:vAlign w:val="center"/>
          </w:tcPr>
          <w:p w:rsidR="00F83BA9" w:rsidRPr="00E215C5" w:rsidRDefault="00F83BA9" w:rsidP="00460CD0">
            <w:pPr>
              <w:jc w:val="center"/>
              <w:rPr>
                <w:rFonts w:ascii="仿宋_GB2312"/>
                <w:sz w:val="24"/>
              </w:rPr>
            </w:pPr>
            <w:r w:rsidRPr="00E215C5">
              <w:rPr>
                <w:rFonts w:ascii="仿宋_GB2312" w:hint="eastAsia"/>
                <w:sz w:val="24"/>
              </w:rPr>
              <w:t>从轻处罚</w:t>
            </w:r>
          </w:p>
        </w:tc>
        <w:tc>
          <w:tcPr>
            <w:tcW w:w="3264" w:type="dxa"/>
            <w:shd w:val="clear" w:color="auto" w:fill="auto"/>
            <w:vAlign w:val="center"/>
          </w:tcPr>
          <w:p w:rsidR="00F83BA9" w:rsidRPr="00E215C5" w:rsidRDefault="00F83BA9" w:rsidP="00460CD0">
            <w:pPr>
              <w:jc w:val="center"/>
              <w:rPr>
                <w:rFonts w:ascii="仿宋_GB2312"/>
                <w:sz w:val="24"/>
              </w:rPr>
            </w:pPr>
            <w:r w:rsidRPr="00E215C5">
              <w:rPr>
                <w:rFonts w:ascii="仿宋_GB2312" w:hint="eastAsia"/>
                <w:sz w:val="24"/>
              </w:rPr>
              <w:t>处3万元以下罚款</w:t>
            </w:r>
          </w:p>
        </w:tc>
      </w:tr>
      <w:tr w:rsidR="00F83BA9" w:rsidRPr="00E215C5" w:rsidTr="00460CD0">
        <w:trPr>
          <w:trHeight w:val="567"/>
          <w:jc w:val="center"/>
        </w:trPr>
        <w:tc>
          <w:tcPr>
            <w:tcW w:w="647" w:type="dxa"/>
            <w:vMerge/>
            <w:vAlign w:val="center"/>
          </w:tcPr>
          <w:p w:rsidR="00F83BA9" w:rsidRPr="00E215C5" w:rsidRDefault="00F83BA9" w:rsidP="00460CD0">
            <w:pPr>
              <w:jc w:val="center"/>
              <w:rPr>
                <w:rFonts w:ascii="仿宋_GB2312" w:hAnsi="宋体"/>
                <w:sz w:val="24"/>
              </w:rPr>
            </w:pPr>
          </w:p>
        </w:tc>
        <w:tc>
          <w:tcPr>
            <w:tcW w:w="901" w:type="dxa"/>
            <w:vMerge/>
            <w:vAlign w:val="center"/>
          </w:tcPr>
          <w:p w:rsidR="00F83BA9" w:rsidRPr="00E215C5" w:rsidRDefault="00F83BA9" w:rsidP="00460CD0">
            <w:pPr>
              <w:rPr>
                <w:rFonts w:ascii="仿宋_GB2312" w:hAnsi="宋体"/>
                <w:sz w:val="24"/>
              </w:rPr>
            </w:pPr>
          </w:p>
        </w:tc>
        <w:tc>
          <w:tcPr>
            <w:tcW w:w="3852" w:type="dxa"/>
            <w:vMerge/>
            <w:vAlign w:val="center"/>
          </w:tcPr>
          <w:p w:rsidR="00F83BA9" w:rsidRPr="00E215C5" w:rsidRDefault="00F83BA9" w:rsidP="00460CD0">
            <w:pPr>
              <w:jc w:val="center"/>
              <w:rPr>
                <w:rFonts w:ascii="仿宋_GB2312" w:hAnsi="宋体" w:cs="宋体"/>
                <w:color w:val="000000"/>
                <w:kern w:val="0"/>
                <w:sz w:val="24"/>
              </w:rPr>
            </w:pPr>
          </w:p>
        </w:tc>
        <w:tc>
          <w:tcPr>
            <w:tcW w:w="2160" w:type="dxa"/>
            <w:vMerge/>
            <w:shd w:val="clear" w:color="auto" w:fill="auto"/>
            <w:vAlign w:val="center"/>
          </w:tcPr>
          <w:p w:rsidR="00F83BA9" w:rsidRPr="00E215C5" w:rsidRDefault="00F83BA9" w:rsidP="00460CD0">
            <w:pPr>
              <w:rPr>
                <w:rFonts w:ascii="仿宋_GB2312" w:hAnsi="宋体"/>
                <w:sz w:val="24"/>
              </w:rPr>
            </w:pPr>
          </w:p>
        </w:tc>
        <w:tc>
          <w:tcPr>
            <w:tcW w:w="1056" w:type="dxa"/>
            <w:vMerge/>
            <w:vAlign w:val="center"/>
          </w:tcPr>
          <w:p w:rsidR="00F83BA9" w:rsidRPr="00E215C5" w:rsidRDefault="00F83BA9" w:rsidP="00460CD0">
            <w:pPr>
              <w:jc w:val="center"/>
              <w:rPr>
                <w:rFonts w:ascii="仿宋_GB2312" w:hAnsi="宋体"/>
                <w:sz w:val="24"/>
              </w:rPr>
            </w:pPr>
          </w:p>
        </w:tc>
        <w:tc>
          <w:tcPr>
            <w:tcW w:w="2399" w:type="dxa"/>
            <w:shd w:val="clear" w:color="auto" w:fill="auto"/>
            <w:vAlign w:val="center"/>
          </w:tcPr>
          <w:p w:rsidR="00F83BA9" w:rsidRPr="00E215C5" w:rsidRDefault="00F83BA9" w:rsidP="00460CD0">
            <w:pPr>
              <w:jc w:val="center"/>
              <w:rPr>
                <w:rFonts w:ascii="仿宋_GB2312" w:hAnsi="宋体"/>
                <w:sz w:val="24"/>
              </w:rPr>
            </w:pPr>
            <w:r w:rsidRPr="00E215C5">
              <w:rPr>
                <w:rFonts w:ascii="仿宋_GB2312" w:hAnsi="宋体" w:hint="eastAsia"/>
                <w:sz w:val="24"/>
              </w:rPr>
              <w:t>一般处罚</w:t>
            </w:r>
          </w:p>
        </w:tc>
        <w:tc>
          <w:tcPr>
            <w:tcW w:w="3264" w:type="dxa"/>
            <w:shd w:val="clear" w:color="auto" w:fill="auto"/>
            <w:vAlign w:val="center"/>
          </w:tcPr>
          <w:p w:rsidR="00F83BA9" w:rsidRPr="00E215C5" w:rsidRDefault="00F83BA9" w:rsidP="00460CD0">
            <w:pPr>
              <w:jc w:val="center"/>
              <w:rPr>
                <w:rFonts w:ascii="仿宋_GB2312" w:hAnsi="宋体" w:cs="宋体"/>
                <w:sz w:val="24"/>
              </w:rPr>
            </w:pPr>
            <w:r w:rsidRPr="00E215C5">
              <w:rPr>
                <w:rFonts w:ascii="仿宋_GB2312" w:hint="eastAsia"/>
                <w:sz w:val="24"/>
              </w:rPr>
              <w:t>处3万元以上4万元以下罚款</w:t>
            </w:r>
          </w:p>
        </w:tc>
      </w:tr>
      <w:tr w:rsidR="00F83BA9" w:rsidRPr="00E215C5" w:rsidTr="00460CD0">
        <w:trPr>
          <w:trHeight w:val="567"/>
          <w:jc w:val="center"/>
        </w:trPr>
        <w:tc>
          <w:tcPr>
            <w:tcW w:w="647" w:type="dxa"/>
            <w:vMerge/>
            <w:vAlign w:val="center"/>
          </w:tcPr>
          <w:p w:rsidR="00F83BA9" w:rsidRPr="00E215C5" w:rsidRDefault="00F83BA9" w:rsidP="00460CD0">
            <w:pPr>
              <w:jc w:val="center"/>
              <w:rPr>
                <w:rFonts w:ascii="仿宋_GB2312" w:hAnsi="宋体"/>
                <w:sz w:val="24"/>
              </w:rPr>
            </w:pPr>
          </w:p>
        </w:tc>
        <w:tc>
          <w:tcPr>
            <w:tcW w:w="901" w:type="dxa"/>
            <w:vMerge/>
            <w:vAlign w:val="center"/>
          </w:tcPr>
          <w:p w:rsidR="00F83BA9" w:rsidRPr="00E215C5" w:rsidRDefault="00F83BA9" w:rsidP="00460CD0">
            <w:pPr>
              <w:rPr>
                <w:rFonts w:ascii="仿宋_GB2312" w:hAnsi="宋体"/>
                <w:sz w:val="24"/>
              </w:rPr>
            </w:pPr>
          </w:p>
        </w:tc>
        <w:tc>
          <w:tcPr>
            <w:tcW w:w="3852" w:type="dxa"/>
            <w:vMerge/>
            <w:vAlign w:val="center"/>
          </w:tcPr>
          <w:p w:rsidR="00F83BA9" w:rsidRPr="00E215C5" w:rsidRDefault="00F83BA9" w:rsidP="00460CD0">
            <w:pPr>
              <w:jc w:val="center"/>
              <w:rPr>
                <w:rFonts w:ascii="仿宋_GB2312" w:hAnsi="宋体" w:cs="宋体"/>
                <w:color w:val="000000"/>
                <w:kern w:val="0"/>
                <w:sz w:val="24"/>
              </w:rPr>
            </w:pPr>
          </w:p>
        </w:tc>
        <w:tc>
          <w:tcPr>
            <w:tcW w:w="2160" w:type="dxa"/>
            <w:vMerge/>
            <w:shd w:val="clear" w:color="auto" w:fill="auto"/>
            <w:vAlign w:val="center"/>
          </w:tcPr>
          <w:p w:rsidR="00F83BA9" w:rsidRPr="00E215C5" w:rsidRDefault="00F83BA9" w:rsidP="00460CD0">
            <w:pPr>
              <w:rPr>
                <w:rFonts w:ascii="仿宋_GB2312" w:hAnsi="宋体"/>
                <w:sz w:val="24"/>
              </w:rPr>
            </w:pPr>
          </w:p>
        </w:tc>
        <w:tc>
          <w:tcPr>
            <w:tcW w:w="1056" w:type="dxa"/>
            <w:vMerge/>
            <w:vAlign w:val="center"/>
          </w:tcPr>
          <w:p w:rsidR="00F83BA9" w:rsidRPr="00E215C5" w:rsidRDefault="00F83BA9" w:rsidP="00460CD0">
            <w:pPr>
              <w:jc w:val="center"/>
              <w:rPr>
                <w:rFonts w:ascii="仿宋_GB2312" w:hAnsi="宋体"/>
                <w:sz w:val="24"/>
              </w:rPr>
            </w:pPr>
          </w:p>
        </w:tc>
        <w:tc>
          <w:tcPr>
            <w:tcW w:w="2399" w:type="dxa"/>
            <w:shd w:val="clear" w:color="auto" w:fill="auto"/>
            <w:vAlign w:val="center"/>
          </w:tcPr>
          <w:p w:rsidR="00F83BA9" w:rsidRPr="00E215C5" w:rsidRDefault="00F83BA9" w:rsidP="00460CD0">
            <w:pPr>
              <w:jc w:val="center"/>
              <w:rPr>
                <w:rFonts w:ascii="仿宋_GB2312" w:hAnsi="宋体"/>
                <w:sz w:val="24"/>
              </w:rPr>
            </w:pPr>
            <w:r w:rsidRPr="00E215C5">
              <w:rPr>
                <w:rFonts w:ascii="仿宋_GB2312" w:hAnsi="宋体" w:hint="eastAsia"/>
                <w:sz w:val="24"/>
              </w:rPr>
              <w:t>从重处罚</w:t>
            </w:r>
          </w:p>
        </w:tc>
        <w:tc>
          <w:tcPr>
            <w:tcW w:w="3264" w:type="dxa"/>
            <w:shd w:val="clear" w:color="auto" w:fill="auto"/>
            <w:vAlign w:val="center"/>
          </w:tcPr>
          <w:p w:rsidR="00F83BA9" w:rsidRPr="00E215C5" w:rsidRDefault="00F83BA9" w:rsidP="00460CD0">
            <w:pPr>
              <w:jc w:val="center"/>
              <w:rPr>
                <w:rFonts w:ascii="仿宋_GB2312" w:hAnsi="宋体" w:cs="宋体"/>
                <w:sz w:val="24"/>
              </w:rPr>
            </w:pPr>
            <w:r w:rsidRPr="00E215C5">
              <w:rPr>
                <w:rFonts w:ascii="仿宋_GB2312" w:hint="eastAsia"/>
                <w:sz w:val="24"/>
              </w:rPr>
              <w:t>处4万元以上5万元以下罚款</w:t>
            </w:r>
          </w:p>
        </w:tc>
      </w:tr>
      <w:tr w:rsidR="00F83BA9" w:rsidRPr="00E215C5" w:rsidTr="00460CD0">
        <w:trPr>
          <w:trHeight w:val="567"/>
          <w:jc w:val="center"/>
        </w:trPr>
        <w:tc>
          <w:tcPr>
            <w:tcW w:w="647" w:type="dxa"/>
            <w:vMerge w:val="restart"/>
            <w:vAlign w:val="center"/>
          </w:tcPr>
          <w:p w:rsidR="00F83BA9" w:rsidRPr="00E215C5" w:rsidRDefault="00F83BA9" w:rsidP="00460CD0">
            <w:pPr>
              <w:jc w:val="center"/>
              <w:rPr>
                <w:rFonts w:ascii="仿宋_GB2312" w:hAnsi="宋体"/>
                <w:sz w:val="24"/>
              </w:rPr>
            </w:pPr>
            <w:r w:rsidRPr="00E215C5">
              <w:rPr>
                <w:rFonts w:ascii="仿宋_GB2312" w:hAnsi="宋体" w:hint="eastAsia"/>
                <w:sz w:val="24"/>
              </w:rPr>
              <w:t>3</w:t>
            </w:r>
          </w:p>
        </w:tc>
        <w:tc>
          <w:tcPr>
            <w:tcW w:w="901" w:type="dxa"/>
            <w:vMerge w:val="restart"/>
            <w:vAlign w:val="center"/>
          </w:tcPr>
          <w:p w:rsidR="00F83BA9" w:rsidRPr="00E215C5" w:rsidRDefault="00F83BA9" w:rsidP="00460CD0">
            <w:pPr>
              <w:rPr>
                <w:rFonts w:ascii="仿宋_GB2312" w:hAnsi="宋体"/>
                <w:sz w:val="24"/>
              </w:rPr>
            </w:pPr>
            <w:r w:rsidRPr="00E215C5">
              <w:rPr>
                <w:rFonts w:ascii="仿宋_GB2312" w:hAnsi="宋体" w:hint="eastAsia"/>
                <w:sz w:val="24"/>
              </w:rPr>
              <w:t>重点排放单位超出配额许可范围进行排放的</w:t>
            </w:r>
          </w:p>
        </w:tc>
        <w:tc>
          <w:tcPr>
            <w:tcW w:w="3852" w:type="dxa"/>
            <w:vMerge w:val="restart"/>
            <w:vAlign w:val="center"/>
          </w:tcPr>
          <w:p w:rsidR="00F83BA9" w:rsidRPr="00E215C5" w:rsidRDefault="00F83BA9" w:rsidP="00460CD0">
            <w:pPr>
              <w:rPr>
                <w:rFonts w:ascii="仿宋_GB2312" w:hAnsi="宋体" w:cs="宋体"/>
                <w:color w:val="000000"/>
                <w:kern w:val="0"/>
                <w:sz w:val="24"/>
              </w:rPr>
            </w:pPr>
            <w:r w:rsidRPr="00E215C5">
              <w:rPr>
                <w:rFonts w:ascii="仿宋_GB2312" w:hAnsi="宋体" w:cs="宋体" w:hint="eastAsia"/>
                <w:color w:val="000000"/>
                <w:kern w:val="0"/>
                <w:sz w:val="24"/>
              </w:rPr>
              <w:t>北京市人民代表大会常务委员会《关于北京市在严格控制碳排放总量前提下开展碳排放权交易试点工作的决定》第四条：“</w:t>
            </w:r>
            <w:r w:rsidRPr="00E215C5">
              <w:rPr>
                <w:rFonts w:ascii="仿宋_GB2312" w:hAnsi="宋体" w:hint="eastAsia"/>
                <w:sz w:val="24"/>
              </w:rPr>
              <w:t>重点排放单位超出配额许可范围进行排放的，由市人民政府应对气候变化主管部门责令限期履行控制排放责任，并可根据其超出配额许可范围的碳排放量，按照市场均价的3至5倍予以处罚。</w:t>
            </w:r>
            <w:r w:rsidRPr="00E215C5">
              <w:rPr>
                <w:rFonts w:ascii="仿宋_GB2312" w:hAnsi="宋体" w:cs="宋体" w:hint="eastAsia"/>
                <w:color w:val="000000"/>
                <w:kern w:val="0"/>
                <w:sz w:val="24"/>
              </w:rPr>
              <w:t>”</w:t>
            </w:r>
          </w:p>
        </w:tc>
        <w:tc>
          <w:tcPr>
            <w:tcW w:w="2160" w:type="dxa"/>
            <w:shd w:val="clear" w:color="auto" w:fill="auto"/>
            <w:vAlign w:val="center"/>
          </w:tcPr>
          <w:p w:rsidR="00F83BA9" w:rsidRPr="00E215C5" w:rsidRDefault="00F83BA9" w:rsidP="00460CD0">
            <w:pPr>
              <w:rPr>
                <w:rFonts w:ascii="仿宋_GB2312" w:hAnsi="宋体"/>
                <w:sz w:val="24"/>
              </w:rPr>
            </w:pPr>
            <w:r w:rsidRPr="00E215C5">
              <w:rPr>
                <w:rFonts w:ascii="仿宋_GB2312" w:hAnsi="宋体" w:hint="eastAsia"/>
                <w:sz w:val="24"/>
              </w:rPr>
              <w:t>（1）在责令限期10个工作日内完成履行控制排放责任</w:t>
            </w:r>
          </w:p>
        </w:tc>
        <w:tc>
          <w:tcPr>
            <w:tcW w:w="1056" w:type="dxa"/>
            <w:vMerge w:val="restart"/>
            <w:vAlign w:val="center"/>
          </w:tcPr>
          <w:p w:rsidR="00F83BA9" w:rsidRPr="00E215C5" w:rsidRDefault="00F83BA9" w:rsidP="00460CD0">
            <w:pPr>
              <w:jc w:val="center"/>
              <w:rPr>
                <w:rFonts w:ascii="仿宋_GB2312" w:hAnsi="宋体"/>
                <w:sz w:val="24"/>
              </w:rPr>
            </w:pPr>
            <w:r w:rsidRPr="00E215C5">
              <w:rPr>
                <w:rFonts w:ascii="仿宋_GB2312" w:hAnsi="宋体" w:hint="eastAsia"/>
                <w:sz w:val="24"/>
              </w:rPr>
              <w:t>重点排放单位</w:t>
            </w:r>
          </w:p>
        </w:tc>
        <w:tc>
          <w:tcPr>
            <w:tcW w:w="2399" w:type="dxa"/>
            <w:shd w:val="clear" w:color="auto" w:fill="auto"/>
            <w:vAlign w:val="center"/>
          </w:tcPr>
          <w:p w:rsidR="00F83BA9" w:rsidRPr="00E215C5" w:rsidRDefault="00F83BA9" w:rsidP="00460CD0">
            <w:pPr>
              <w:jc w:val="center"/>
              <w:rPr>
                <w:rFonts w:ascii="仿宋_GB2312" w:hAnsi="宋体"/>
                <w:sz w:val="24"/>
              </w:rPr>
            </w:pPr>
            <w:r w:rsidRPr="00E215C5">
              <w:rPr>
                <w:rFonts w:ascii="仿宋_GB2312" w:hAnsi="宋体" w:hint="eastAsia"/>
                <w:sz w:val="24"/>
              </w:rPr>
              <w:t>不予处罚</w:t>
            </w:r>
          </w:p>
        </w:tc>
        <w:tc>
          <w:tcPr>
            <w:tcW w:w="3264" w:type="dxa"/>
            <w:shd w:val="clear" w:color="auto" w:fill="auto"/>
            <w:vAlign w:val="center"/>
          </w:tcPr>
          <w:p w:rsidR="00F83BA9" w:rsidRPr="00E215C5" w:rsidRDefault="00F83BA9" w:rsidP="00460CD0">
            <w:pPr>
              <w:jc w:val="center"/>
              <w:rPr>
                <w:rFonts w:ascii="仿宋_GB2312" w:hAnsi="宋体"/>
                <w:sz w:val="24"/>
              </w:rPr>
            </w:pPr>
            <w:r w:rsidRPr="00E215C5">
              <w:rPr>
                <w:rFonts w:ascii="仿宋_GB2312" w:hAnsi="宋体" w:hint="eastAsia"/>
                <w:sz w:val="24"/>
              </w:rPr>
              <w:t>无</w:t>
            </w:r>
          </w:p>
        </w:tc>
      </w:tr>
      <w:tr w:rsidR="00F83BA9" w:rsidRPr="00E215C5" w:rsidTr="00460CD0">
        <w:trPr>
          <w:trHeight w:val="567"/>
          <w:jc w:val="center"/>
        </w:trPr>
        <w:tc>
          <w:tcPr>
            <w:tcW w:w="647" w:type="dxa"/>
            <w:vMerge/>
            <w:vAlign w:val="center"/>
          </w:tcPr>
          <w:p w:rsidR="00F83BA9" w:rsidRPr="00E215C5" w:rsidRDefault="00F83BA9" w:rsidP="00460CD0">
            <w:pPr>
              <w:jc w:val="center"/>
              <w:rPr>
                <w:rFonts w:ascii="仿宋_GB2312" w:hAnsi="宋体"/>
                <w:sz w:val="24"/>
              </w:rPr>
            </w:pPr>
          </w:p>
        </w:tc>
        <w:tc>
          <w:tcPr>
            <w:tcW w:w="901" w:type="dxa"/>
            <w:vMerge/>
            <w:vAlign w:val="center"/>
          </w:tcPr>
          <w:p w:rsidR="00F83BA9" w:rsidRPr="00E215C5" w:rsidRDefault="00F83BA9" w:rsidP="00460CD0">
            <w:pPr>
              <w:rPr>
                <w:rFonts w:ascii="仿宋_GB2312" w:hAnsi="宋体"/>
                <w:sz w:val="24"/>
              </w:rPr>
            </w:pPr>
          </w:p>
        </w:tc>
        <w:tc>
          <w:tcPr>
            <w:tcW w:w="3852" w:type="dxa"/>
            <w:vMerge/>
            <w:vAlign w:val="center"/>
          </w:tcPr>
          <w:p w:rsidR="00F83BA9" w:rsidRPr="00E215C5" w:rsidRDefault="00F83BA9" w:rsidP="00460CD0">
            <w:pPr>
              <w:jc w:val="center"/>
              <w:rPr>
                <w:rFonts w:ascii="仿宋_GB2312" w:hAnsi="宋体" w:cs="宋体"/>
                <w:color w:val="000000"/>
                <w:kern w:val="0"/>
                <w:sz w:val="24"/>
              </w:rPr>
            </w:pPr>
          </w:p>
        </w:tc>
        <w:tc>
          <w:tcPr>
            <w:tcW w:w="2160" w:type="dxa"/>
            <w:vMerge w:val="restart"/>
            <w:shd w:val="clear" w:color="auto" w:fill="auto"/>
            <w:vAlign w:val="center"/>
          </w:tcPr>
          <w:p w:rsidR="00F83BA9" w:rsidRPr="00E215C5" w:rsidRDefault="00F83BA9" w:rsidP="00460CD0">
            <w:pPr>
              <w:rPr>
                <w:rFonts w:ascii="仿宋_GB2312" w:hAnsi="宋体"/>
                <w:sz w:val="24"/>
              </w:rPr>
            </w:pPr>
            <w:r w:rsidRPr="00E215C5">
              <w:rPr>
                <w:rFonts w:ascii="仿宋_GB2312" w:hAnsi="宋体" w:hint="eastAsia"/>
                <w:sz w:val="24"/>
              </w:rPr>
              <w:t>（2）逾期仍未完</w:t>
            </w:r>
            <w:proofErr w:type="gramStart"/>
            <w:r w:rsidRPr="00E215C5">
              <w:rPr>
                <w:rFonts w:ascii="仿宋_GB2312" w:hAnsi="宋体" w:hint="eastAsia"/>
                <w:sz w:val="24"/>
              </w:rPr>
              <w:t>成履行</w:t>
            </w:r>
            <w:proofErr w:type="gramEnd"/>
            <w:r w:rsidRPr="00E215C5">
              <w:rPr>
                <w:rFonts w:ascii="仿宋_GB2312" w:hAnsi="宋体" w:hint="eastAsia"/>
                <w:sz w:val="24"/>
              </w:rPr>
              <w:t>控制排放责任</w:t>
            </w:r>
          </w:p>
        </w:tc>
        <w:tc>
          <w:tcPr>
            <w:tcW w:w="1056" w:type="dxa"/>
            <w:vMerge/>
            <w:vAlign w:val="center"/>
          </w:tcPr>
          <w:p w:rsidR="00F83BA9" w:rsidRPr="00E215C5" w:rsidRDefault="00F83BA9" w:rsidP="00460CD0">
            <w:pPr>
              <w:jc w:val="center"/>
              <w:rPr>
                <w:rFonts w:ascii="仿宋_GB2312"/>
                <w:sz w:val="24"/>
              </w:rPr>
            </w:pPr>
          </w:p>
        </w:tc>
        <w:tc>
          <w:tcPr>
            <w:tcW w:w="2399" w:type="dxa"/>
            <w:shd w:val="clear" w:color="auto" w:fill="auto"/>
            <w:vAlign w:val="center"/>
          </w:tcPr>
          <w:p w:rsidR="00F83BA9" w:rsidRPr="00E215C5" w:rsidRDefault="00F83BA9" w:rsidP="00460CD0">
            <w:pPr>
              <w:jc w:val="center"/>
              <w:rPr>
                <w:rFonts w:ascii="仿宋_GB2312" w:hAnsi="宋体"/>
                <w:sz w:val="24"/>
              </w:rPr>
            </w:pPr>
            <w:r w:rsidRPr="00E215C5">
              <w:rPr>
                <w:rFonts w:ascii="仿宋_GB2312" w:hint="eastAsia"/>
                <w:sz w:val="24"/>
              </w:rPr>
              <w:t>从轻处罚</w:t>
            </w:r>
          </w:p>
        </w:tc>
        <w:tc>
          <w:tcPr>
            <w:tcW w:w="3264" w:type="dxa"/>
            <w:shd w:val="clear" w:color="auto" w:fill="auto"/>
            <w:vAlign w:val="center"/>
          </w:tcPr>
          <w:p w:rsidR="00F83BA9" w:rsidRPr="00E215C5" w:rsidRDefault="00F83BA9" w:rsidP="00460CD0">
            <w:pPr>
              <w:rPr>
                <w:rFonts w:ascii="仿宋_GB2312" w:hAnsi="宋体"/>
                <w:sz w:val="24"/>
              </w:rPr>
            </w:pPr>
            <w:r w:rsidRPr="00E215C5">
              <w:rPr>
                <w:rFonts w:ascii="仿宋_GB2312" w:hAnsi="宋体" w:hint="eastAsia"/>
                <w:sz w:val="24"/>
              </w:rPr>
              <w:t>按照市场均价的3倍对该单位超出其配额许可范围的碳排放总量（未履约排放量）予以罚款</w:t>
            </w:r>
          </w:p>
        </w:tc>
      </w:tr>
      <w:tr w:rsidR="00F83BA9" w:rsidRPr="00E215C5" w:rsidTr="00460CD0">
        <w:trPr>
          <w:trHeight w:val="567"/>
          <w:jc w:val="center"/>
        </w:trPr>
        <w:tc>
          <w:tcPr>
            <w:tcW w:w="647" w:type="dxa"/>
            <w:vMerge/>
            <w:vAlign w:val="center"/>
          </w:tcPr>
          <w:p w:rsidR="00F83BA9" w:rsidRPr="00E215C5" w:rsidRDefault="00F83BA9" w:rsidP="00460CD0">
            <w:pPr>
              <w:jc w:val="center"/>
              <w:rPr>
                <w:rFonts w:ascii="仿宋_GB2312" w:hAnsi="宋体"/>
                <w:sz w:val="24"/>
              </w:rPr>
            </w:pPr>
          </w:p>
        </w:tc>
        <w:tc>
          <w:tcPr>
            <w:tcW w:w="901" w:type="dxa"/>
            <w:vMerge/>
            <w:vAlign w:val="center"/>
          </w:tcPr>
          <w:p w:rsidR="00F83BA9" w:rsidRPr="00E215C5" w:rsidRDefault="00F83BA9" w:rsidP="00460CD0">
            <w:pPr>
              <w:rPr>
                <w:rFonts w:ascii="仿宋_GB2312" w:hAnsi="宋体"/>
                <w:sz w:val="24"/>
              </w:rPr>
            </w:pPr>
          </w:p>
        </w:tc>
        <w:tc>
          <w:tcPr>
            <w:tcW w:w="3852" w:type="dxa"/>
            <w:vMerge/>
            <w:vAlign w:val="center"/>
          </w:tcPr>
          <w:p w:rsidR="00F83BA9" w:rsidRPr="00E215C5" w:rsidRDefault="00F83BA9" w:rsidP="00460CD0">
            <w:pPr>
              <w:jc w:val="center"/>
              <w:rPr>
                <w:rFonts w:ascii="仿宋_GB2312" w:hAnsi="宋体" w:cs="宋体"/>
                <w:color w:val="000000"/>
                <w:kern w:val="0"/>
                <w:sz w:val="24"/>
              </w:rPr>
            </w:pPr>
          </w:p>
        </w:tc>
        <w:tc>
          <w:tcPr>
            <w:tcW w:w="2160" w:type="dxa"/>
            <w:vMerge/>
            <w:shd w:val="clear" w:color="auto" w:fill="auto"/>
            <w:vAlign w:val="center"/>
          </w:tcPr>
          <w:p w:rsidR="00F83BA9" w:rsidRPr="00E215C5" w:rsidRDefault="00F83BA9" w:rsidP="00460CD0">
            <w:pPr>
              <w:rPr>
                <w:rFonts w:ascii="仿宋_GB2312" w:hAnsi="宋体"/>
                <w:sz w:val="24"/>
              </w:rPr>
            </w:pPr>
          </w:p>
        </w:tc>
        <w:tc>
          <w:tcPr>
            <w:tcW w:w="1056" w:type="dxa"/>
            <w:vMerge/>
            <w:vAlign w:val="center"/>
          </w:tcPr>
          <w:p w:rsidR="00F83BA9" w:rsidRPr="00E215C5" w:rsidRDefault="00F83BA9" w:rsidP="00460CD0">
            <w:pPr>
              <w:jc w:val="center"/>
              <w:rPr>
                <w:rFonts w:ascii="仿宋_GB2312" w:hAnsi="宋体"/>
                <w:sz w:val="24"/>
              </w:rPr>
            </w:pPr>
          </w:p>
        </w:tc>
        <w:tc>
          <w:tcPr>
            <w:tcW w:w="2399" w:type="dxa"/>
            <w:shd w:val="clear" w:color="auto" w:fill="auto"/>
            <w:vAlign w:val="center"/>
          </w:tcPr>
          <w:p w:rsidR="00F83BA9" w:rsidRPr="00E215C5" w:rsidRDefault="00F83BA9" w:rsidP="00460CD0">
            <w:pPr>
              <w:jc w:val="center"/>
              <w:rPr>
                <w:rFonts w:ascii="仿宋_GB2312" w:hAnsi="宋体"/>
                <w:sz w:val="24"/>
              </w:rPr>
            </w:pPr>
            <w:r w:rsidRPr="00E215C5">
              <w:rPr>
                <w:rFonts w:ascii="仿宋_GB2312" w:hAnsi="宋体" w:hint="eastAsia"/>
                <w:sz w:val="24"/>
              </w:rPr>
              <w:t>一般处罚</w:t>
            </w:r>
          </w:p>
        </w:tc>
        <w:tc>
          <w:tcPr>
            <w:tcW w:w="3264" w:type="dxa"/>
            <w:shd w:val="clear" w:color="auto" w:fill="auto"/>
            <w:vAlign w:val="center"/>
          </w:tcPr>
          <w:p w:rsidR="00F83BA9" w:rsidRPr="00E215C5" w:rsidRDefault="00F83BA9" w:rsidP="00460CD0">
            <w:pPr>
              <w:rPr>
                <w:rFonts w:ascii="仿宋_GB2312" w:hAnsi="宋体"/>
                <w:sz w:val="24"/>
              </w:rPr>
            </w:pPr>
            <w:r w:rsidRPr="00E215C5">
              <w:rPr>
                <w:rFonts w:ascii="仿宋_GB2312" w:hAnsi="宋体" w:hint="eastAsia"/>
                <w:sz w:val="24"/>
              </w:rPr>
              <w:t>按照市场均价的4倍对该单位超出其配额许可范围的碳排放总量（未履约排放量）予</w:t>
            </w:r>
            <w:r w:rsidRPr="00E215C5">
              <w:rPr>
                <w:rFonts w:ascii="仿宋_GB2312" w:hAnsi="宋体" w:hint="eastAsia"/>
                <w:sz w:val="24"/>
              </w:rPr>
              <w:lastRenderedPageBreak/>
              <w:t>以罚款</w:t>
            </w:r>
          </w:p>
        </w:tc>
      </w:tr>
      <w:tr w:rsidR="00F83BA9" w:rsidRPr="00E215C5" w:rsidTr="00460CD0">
        <w:trPr>
          <w:trHeight w:val="567"/>
          <w:jc w:val="center"/>
        </w:trPr>
        <w:tc>
          <w:tcPr>
            <w:tcW w:w="647" w:type="dxa"/>
            <w:vMerge/>
            <w:vAlign w:val="center"/>
          </w:tcPr>
          <w:p w:rsidR="00F83BA9" w:rsidRPr="00E215C5" w:rsidRDefault="00F83BA9" w:rsidP="00460CD0">
            <w:pPr>
              <w:jc w:val="center"/>
              <w:rPr>
                <w:rFonts w:ascii="仿宋_GB2312" w:hAnsi="宋体"/>
                <w:sz w:val="24"/>
              </w:rPr>
            </w:pPr>
          </w:p>
        </w:tc>
        <w:tc>
          <w:tcPr>
            <w:tcW w:w="901" w:type="dxa"/>
            <w:vMerge/>
            <w:vAlign w:val="center"/>
          </w:tcPr>
          <w:p w:rsidR="00F83BA9" w:rsidRPr="00E215C5" w:rsidRDefault="00F83BA9" w:rsidP="00460CD0">
            <w:pPr>
              <w:rPr>
                <w:rFonts w:ascii="仿宋_GB2312" w:hAnsi="宋体"/>
                <w:sz w:val="24"/>
              </w:rPr>
            </w:pPr>
          </w:p>
        </w:tc>
        <w:tc>
          <w:tcPr>
            <w:tcW w:w="3852" w:type="dxa"/>
            <w:vMerge/>
            <w:vAlign w:val="center"/>
          </w:tcPr>
          <w:p w:rsidR="00F83BA9" w:rsidRPr="00E215C5" w:rsidRDefault="00F83BA9" w:rsidP="00460CD0">
            <w:pPr>
              <w:jc w:val="center"/>
              <w:rPr>
                <w:rFonts w:ascii="仿宋_GB2312" w:hAnsi="宋体" w:cs="宋体"/>
                <w:color w:val="000000"/>
                <w:kern w:val="0"/>
                <w:sz w:val="24"/>
              </w:rPr>
            </w:pPr>
          </w:p>
        </w:tc>
        <w:tc>
          <w:tcPr>
            <w:tcW w:w="2160" w:type="dxa"/>
            <w:vMerge/>
            <w:vAlign w:val="center"/>
          </w:tcPr>
          <w:p w:rsidR="00F83BA9" w:rsidRPr="00E215C5" w:rsidRDefault="00F83BA9" w:rsidP="00460CD0">
            <w:pPr>
              <w:rPr>
                <w:rFonts w:ascii="仿宋_GB2312" w:hAnsi="宋体"/>
                <w:sz w:val="24"/>
              </w:rPr>
            </w:pPr>
          </w:p>
        </w:tc>
        <w:tc>
          <w:tcPr>
            <w:tcW w:w="1056" w:type="dxa"/>
            <w:vMerge/>
            <w:vAlign w:val="center"/>
          </w:tcPr>
          <w:p w:rsidR="00F83BA9" w:rsidRPr="00E215C5" w:rsidRDefault="00F83BA9" w:rsidP="00460CD0">
            <w:pPr>
              <w:jc w:val="center"/>
              <w:rPr>
                <w:rFonts w:ascii="仿宋_GB2312" w:hAnsi="宋体"/>
                <w:sz w:val="24"/>
              </w:rPr>
            </w:pPr>
          </w:p>
        </w:tc>
        <w:tc>
          <w:tcPr>
            <w:tcW w:w="2399" w:type="dxa"/>
            <w:shd w:val="clear" w:color="auto" w:fill="auto"/>
            <w:vAlign w:val="center"/>
          </w:tcPr>
          <w:p w:rsidR="00F83BA9" w:rsidRPr="00E215C5" w:rsidRDefault="00F83BA9" w:rsidP="00460CD0">
            <w:pPr>
              <w:jc w:val="center"/>
              <w:rPr>
                <w:rFonts w:ascii="仿宋_GB2312" w:hAnsi="宋体"/>
                <w:sz w:val="24"/>
              </w:rPr>
            </w:pPr>
            <w:r w:rsidRPr="00E215C5">
              <w:rPr>
                <w:rFonts w:ascii="仿宋_GB2312" w:hAnsi="宋体" w:hint="eastAsia"/>
                <w:sz w:val="24"/>
              </w:rPr>
              <w:t>从重处罚</w:t>
            </w:r>
          </w:p>
        </w:tc>
        <w:tc>
          <w:tcPr>
            <w:tcW w:w="3264" w:type="dxa"/>
            <w:shd w:val="clear" w:color="auto" w:fill="auto"/>
            <w:vAlign w:val="center"/>
          </w:tcPr>
          <w:p w:rsidR="00F83BA9" w:rsidRPr="00E215C5" w:rsidRDefault="00F83BA9" w:rsidP="00460CD0">
            <w:pPr>
              <w:rPr>
                <w:rFonts w:ascii="仿宋_GB2312" w:hAnsi="宋体"/>
                <w:sz w:val="24"/>
              </w:rPr>
            </w:pPr>
            <w:r w:rsidRPr="00E215C5">
              <w:rPr>
                <w:rFonts w:ascii="仿宋_GB2312" w:hAnsi="宋体" w:hint="eastAsia"/>
                <w:sz w:val="24"/>
              </w:rPr>
              <w:t>按照市场均价的5倍对该单位超出其配额许可范围的碳排放总量（未履约排放量）予以罚款</w:t>
            </w:r>
          </w:p>
        </w:tc>
      </w:tr>
    </w:tbl>
    <w:p w:rsidR="00F83BA9" w:rsidRPr="00E215C5" w:rsidRDefault="00F83BA9" w:rsidP="00F83BA9">
      <w:pPr>
        <w:rPr>
          <w:rFonts w:ascii="仿宋_GB2312" w:hAnsi="宋体"/>
          <w:sz w:val="24"/>
        </w:rPr>
      </w:pPr>
      <w:r w:rsidRPr="00E215C5">
        <w:rPr>
          <w:rFonts w:ascii="仿宋_GB2312" w:hAnsi="宋体" w:hint="eastAsia"/>
          <w:sz w:val="24"/>
        </w:rPr>
        <w:t>注：1.表格中每一档次罚款数额均包含本数</w:t>
      </w:r>
    </w:p>
    <w:p w:rsidR="00F83BA9" w:rsidRPr="00E215C5" w:rsidRDefault="00F83BA9" w:rsidP="00F83BA9">
      <w:pPr>
        <w:rPr>
          <w:rFonts w:ascii="仿宋_GB2312"/>
          <w:sz w:val="24"/>
        </w:rPr>
      </w:pPr>
      <w:r w:rsidRPr="00E215C5">
        <w:rPr>
          <w:rFonts w:ascii="仿宋_GB2312" w:hAnsi="宋体" w:hint="eastAsia"/>
          <w:sz w:val="24"/>
        </w:rPr>
        <w:t xml:space="preserve">    2.市场均价为</w:t>
      </w:r>
      <w:proofErr w:type="gramStart"/>
      <w:r w:rsidRPr="00E215C5">
        <w:rPr>
          <w:rFonts w:ascii="仿宋_GB2312" w:hAnsi="宋体" w:hint="eastAsia"/>
          <w:sz w:val="24"/>
        </w:rPr>
        <w:t>本市碳排放权</w:t>
      </w:r>
      <w:proofErr w:type="gramEnd"/>
      <w:r w:rsidRPr="00E215C5">
        <w:rPr>
          <w:rFonts w:ascii="仿宋_GB2312" w:hAnsi="宋体" w:hint="eastAsia"/>
          <w:sz w:val="24"/>
        </w:rPr>
        <w:t>场内交易前六个月成交均价</w:t>
      </w:r>
    </w:p>
    <w:p w:rsidR="00F83BA9" w:rsidRPr="00E215C5" w:rsidRDefault="00F83BA9" w:rsidP="00F83BA9">
      <w:pPr>
        <w:tabs>
          <w:tab w:val="left" w:pos="7350"/>
        </w:tabs>
        <w:spacing w:line="560" w:lineRule="exact"/>
        <w:rPr>
          <w:rFonts w:ascii="仿宋_GB2312"/>
        </w:rPr>
      </w:pPr>
    </w:p>
    <w:p w:rsidR="00F83BA9" w:rsidRDefault="00F83BA9" w:rsidP="00F83BA9">
      <w:pPr>
        <w:tabs>
          <w:tab w:val="left" w:pos="7350"/>
        </w:tabs>
        <w:spacing w:line="560" w:lineRule="exact"/>
        <w:rPr>
          <w:rFonts w:ascii="仿宋_GB2312"/>
        </w:rPr>
      </w:pPr>
    </w:p>
    <w:p w:rsidR="00F83BA9" w:rsidRDefault="00F83BA9" w:rsidP="00F83BA9">
      <w:pPr>
        <w:tabs>
          <w:tab w:val="left" w:pos="7350"/>
        </w:tabs>
        <w:spacing w:line="560" w:lineRule="exact"/>
        <w:rPr>
          <w:rFonts w:ascii="仿宋_GB2312"/>
        </w:rPr>
      </w:pPr>
    </w:p>
    <w:p w:rsidR="00F83BA9" w:rsidRDefault="00F83BA9" w:rsidP="00F83BA9">
      <w:pPr>
        <w:tabs>
          <w:tab w:val="left" w:pos="7350"/>
        </w:tabs>
        <w:spacing w:line="560" w:lineRule="exact"/>
        <w:rPr>
          <w:rFonts w:ascii="仿宋_GB2312"/>
        </w:rPr>
      </w:pPr>
    </w:p>
    <w:p w:rsidR="00B535F0" w:rsidRPr="00F83BA9" w:rsidRDefault="00B535F0"/>
    <w:sectPr w:rsidR="00B535F0" w:rsidRPr="00F83BA9" w:rsidSect="00F83BA9">
      <w:pgSz w:w="16838" w:h="11906" w:orient="landscape"/>
      <w:pgMar w:top="1800" w:right="1440" w:bottom="1800" w:left="1440" w:header="851" w:footer="992" w:gutter="0"/>
      <w:cols w:space="425"/>
      <w:docGrid w:type="lines" w:linePitch="4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fixed"/>
    <w:sig w:usb0="00000001" w:usb1="080E0000" w:usb2="00000010" w:usb3="00000000" w:csb0="00040000" w:csb1="00000000"/>
  </w:font>
  <w:font w:name="方正小标宋简体">
    <w:altName w:val="Arial Unicode MS"/>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3BA9"/>
    <w:rsid w:val="00A169E7"/>
    <w:rsid w:val="00B535F0"/>
    <w:rsid w:val="00F83B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3BA9"/>
    <w:pPr>
      <w:widowControl w:val="0"/>
      <w:jc w:val="both"/>
    </w:pPr>
    <w:rPr>
      <w:rFonts w:ascii="Times New Roman" w:eastAsia="仿宋_GB2312" w:hAnsi="Times New Roman" w:cs="Times New Roman"/>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F83BA9"/>
    <w:pPr>
      <w:tabs>
        <w:tab w:val="center" w:pos="4153"/>
        <w:tab w:val="right" w:pos="8306"/>
      </w:tabs>
      <w:snapToGrid w:val="0"/>
      <w:jc w:val="left"/>
    </w:pPr>
    <w:rPr>
      <w:sz w:val="18"/>
      <w:szCs w:val="18"/>
    </w:rPr>
  </w:style>
  <w:style w:type="character" w:customStyle="1" w:styleId="Char">
    <w:name w:val="页脚 Char"/>
    <w:basedOn w:val="a0"/>
    <w:link w:val="a3"/>
    <w:rsid w:val="00F83BA9"/>
    <w:rPr>
      <w:rFonts w:ascii="Times New Roman" w:eastAsia="仿宋_GB2312"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3BA9"/>
    <w:pPr>
      <w:widowControl w:val="0"/>
      <w:jc w:val="both"/>
    </w:pPr>
    <w:rPr>
      <w:rFonts w:ascii="Times New Roman" w:eastAsia="仿宋_GB2312" w:hAnsi="Times New Roman" w:cs="Times New Roman"/>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F83BA9"/>
    <w:pPr>
      <w:tabs>
        <w:tab w:val="center" w:pos="4153"/>
        <w:tab w:val="right" w:pos="8306"/>
      </w:tabs>
      <w:snapToGrid w:val="0"/>
      <w:jc w:val="left"/>
    </w:pPr>
    <w:rPr>
      <w:sz w:val="18"/>
      <w:szCs w:val="18"/>
    </w:rPr>
  </w:style>
  <w:style w:type="character" w:customStyle="1" w:styleId="Char">
    <w:name w:val="页脚 Char"/>
    <w:basedOn w:val="a0"/>
    <w:link w:val="a3"/>
    <w:rsid w:val="00F83BA9"/>
    <w:rPr>
      <w:rFonts w:ascii="Times New Roman" w:eastAsia="仿宋_GB2312"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338</Words>
  <Characters>1927</Characters>
  <Application>Microsoft Office Word</Application>
  <DocSecurity>0</DocSecurity>
  <Lines>16</Lines>
  <Paragraphs>4</Paragraphs>
  <ScaleCrop>false</ScaleCrop>
  <Company>Microsoft</Company>
  <LinksUpToDate>false</LinksUpToDate>
  <CharactersWithSpaces>2261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cn</dc:creator>
  <cp:lastModifiedBy>cn</cp:lastModifiedBy>
  <cp:revision>2</cp:revision>
  <dcterms:created xsi:type="dcterms:W3CDTF">2014-05-09T06:31:00Z</dcterms:created>
  <dcterms:modified xsi:type="dcterms:W3CDTF">2014-05-09T08:35:00Z</dcterms:modified>
</cp:coreProperties>
</file>